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EF7B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冷却系统注油设备</w:t>
      </w:r>
      <w:r>
        <w:rPr>
          <w:rFonts w:hint="eastAsia"/>
          <w:sz w:val="32"/>
          <w:szCs w:val="32"/>
          <w:lang w:eastAsia="zh-CN"/>
        </w:rPr>
        <w:t>项目技术要求</w:t>
      </w:r>
    </w:p>
    <w:p w14:paraId="2EF8423F">
      <w:pPr>
        <w:tabs>
          <w:tab w:val="left" w:pos="709"/>
        </w:tabs>
        <w:adjustRightInd w:val="0"/>
        <w:snapToGrid w:val="0"/>
        <w:spacing w:line="360" w:lineRule="auto"/>
        <w:rPr>
          <w:rFonts w:hint="eastAsia" w:eastAsia="仿宋_GB2312"/>
          <w:b/>
          <w:sz w:val="24"/>
        </w:rPr>
      </w:pPr>
      <w:r>
        <w:rPr>
          <w:rFonts w:eastAsia="仿宋_GB2312"/>
          <w:b/>
          <w:sz w:val="24"/>
        </w:rPr>
        <w:t>1.招标编号：</w:t>
      </w:r>
    </w:p>
    <w:p w14:paraId="7CF2A9C1">
      <w:pPr>
        <w:tabs>
          <w:tab w:val="left" w:pos="709"/>
        </w:tabs>
        <w:adjustRightInd w:val="0"/>
        <w:snapToGrid w:val="0"/>
        <w:spacing w:line="360" w:lineRule="auto"/>
        <w:rPr>
          <w:rFonts w:hint="default" w:eastAsia="仿宋_GB2312"/>
          <w:b/>
          <w:sz w:val="24"/>
          <w:lang w:val="en-US" w:eastAsia="zh-CN"/>
        </w:rPr>
      </w:pPr>
      <w:r>
        <w:rPr>
          <w:rFonts w:eastAsia="仿宋_GB2312"/>
          <w:b/>
          <w:sz w:val="24"/>
        </w:rPr>
        <w:t>2.设备名称：</w:t>
      </w:r>
      <w:r>
        <w:rPr>
          <w:rFonts w:hint="eastAsia" w:eastAsia="仿宋_GB2312"/>
          <w:b/>
          <w:sz w:val="24"/>
          <w:lang w:val="en-US" w:eastAsia="zh-CN"/>
        </w:rPr>
        <w:t>冷却系统注油设备项目</w:t>
      </w:r>
    </w:p>
    <w:p w14:paraId="03D148F4">
      <w:pPr>
        <w:tabs>
          <w:tab w:val="left" w:pos="709"/>
        </w:tabs>
        <w:adjustRightInd w:val="0"/>
        <w:snapToGrid w:val="0"/>
        <w:spacing w:line="360" w:lineRule="auto"/>
        <w:rPr>
          <w:rFonts w:hint="default" w:eastAsia="仿宋_GB2312"/>
          <w:b/>
          <w:sz w:val="24"/>
          <w:lang w:val="en-US"/>
        </w:rPr>
      </w:pPr>
      <w:r>
        <w:rPr>
          <w:rFonts w:eastAsia="仿宋_GB2312"/>
          <w:b/>
          <w:sz w:val="24"/>
        </w:rPr>
        <w:t>3.数    量：</w:t>
      </w:r>
      <w:r>
        <w:rPr>
          <w:rFonts w:hint="eastAsia" w:eastAsia="仿宋_GB2312"/>
          <w:b/>
          <w:sz w:val="24"/>
          <w:lang w:val="en-US" w:eastAsia="zh-CN"/>
        </w:rPr>
        <w:t>1套</w:t>
      </w:r>
    </w:p>
    <w:p w14:paraId="09E793BB">
      <w:pPr>
        <w:tabs>
          <w:tab w:val="left" w:pos="709"/>
        </w:tabs>
        <w:adjustRightInd w:val="0"/>
        <w:snapToGrid w:val="0"/>
        <w:spacing w:line="360" w:lineRule="auto"/>
        <w:rPr>
          <w:rFonts w:hint="eastAsia" w:eastAsia="仿宋_GB2312"/>
          <w:b/>
          <w:sz w:val="24"/>
        </w:rPr>
      </w:pPr>
      <w:r>
        <w:rPr>
          <w:rFonts w:eastAsia="仿宋_GB2312"/>
          <w:b/>
          <w:sz w:val="24"/>
        </w:rPr>
        <w:t>4.交货日期：</w:t>
      </w:r>
      <w:r>
        <w:rPr>
          <w:rFonts w:hint="eastAsia" w:eastAsia="仿宋_GB2312"/>
          <w:b/>
          <w:sz w:val="24"/>
        </w:rPr>
        <w:t>合同生效后1个月</w:t>
      </w:r>
    </w:p>
    <w:p w14:paraId="371695A1">
      <w:pPr>
        <w:tabs>
          <w:tab w:val="left" w:pos="709"/>
        </w:tabs>
        <w:adjustRightInd w:val="0"/>
        <w:snapToGrid w:val="0"/>
        <w:spacing w:line="360" w:lineRule="auto"/>
        <w:rPr>
          <w:rFonts w:hint="eastAsia" w:eastAsia="仿宋_GB2312"/>
          <w:b/>
          <w:sz w:val="24"/>
        </w:rPr>
      </w:pPr>
      <w:r>
        <w:rPr>
          <w:rFonts w:eastAsia="仿宋_GB2312"/>
          <w:b/>
          <w:sz w:val="24"/>
        </w:rPr>
        <w:t>5.报价方式：</w:t>
      </w:r>
      <w:r>
        <w:rPr>
          <w:rFonts w:hint="eastAsia" w:eastAsia="仿宋_GB2312"/>
          <w:b/>
          <w:sz w:val="24"/>
        </w:rPr>
        <w:t>交钥匙工程</w:t>
      </w:r>
    </w:p>
    <w:p w14:paraId="18B73295">
      <w:pPr>
        <w:tabs>
          <w:tab w:val="left" w:pos="709"/>
        </w:tabs>
        <w:adjustRightInd w:val="0"/>
        <w:snapToGrid w:val="0"/>
        <w:spacing w:line="360" w:lineRule="auto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6.交货地点：</w:t>
      </w:r>
      <w:r>
        <w:rPr>
          <w:rFonts w:hint="eastAsia" w:eastAsia="仿宋_GB2312"/>
          <w:b/>
          <w:sz w:val="24"/>
        </w:rPr>
        <w:t>中车太原机车车辆有限公司</w:t>
      </w:r>
    </w:p>
    <w:p w14:paraId="7FD91C4E">
      <w:pPr>
        <w:tabs>
          <w:tab w:val="left" w:pos="709"/>
        </w:tabs>
        <w:adjustRightInd w:val="0"/>
        <w:snapToGrid w:val="0"/>
        <w:spacing w:line="360" w:lineRule="auto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7</w:t>
      </w:r>
      <w:r>
        <w:rPr>
          <w:rFonts w:hint="eastAsia" w:eastAsia="仿宋_GB2312"/>
          <w:b/>
          <w:sz w:val="24"/>
          <w:lang w:val="en-US" w:eastAsia="zh-CN"/>
        </w:rPr>
        <w:t>.</w:t>
      </w:r>
      <w:r>
        <w:rPr>
          <w:rFonts w:eastAsia="仿宋_GB2312"/>
          <w:b/>
          <w:sz w:val="24"/>
        </w:rPr>
        <w:t>基本概况</w:t>
      </w:r>
    </w:p>
    <w:p w14:paraId="44E9847E"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1.</w:t>
      </w:r>
      <w:r>
        <w:rPr>
          <w:rFonts w:eastAsia="仿宋_GB2312"/>
          <w:sz w:val="24"/>
        </w:rPr>
        <w:t>使用地点：中车太原机车车辆有限公司(</w:t>
      </w:r>
      <w:r>
        <w:rPr>
          <w:rFonts w:hint="eastAsia" w:eastAsia="仿宋_GB2312"/>
          <w:sz w:val="24"/>
          <w:lang w:val="en-US" w:eastAsia="zh-CN"/>
        </w:rPr>
        <w:t>厂房</w:t>
      </w:r>
      <w:r>
        <w:rPr>
          <w:rFonts w:eastAsia="仿宋_GB2312"/>
          <w:sz w:val="24"/>
        </w:rPr>
        <w:t>内)</w:t>
      </w:r>
    </w:p>
    <w:p w14:paraId="2785E160"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2.</w:t>
      </w:r>
      <w:r>
        <w:rPr>
          <w:rFonts w:eastAsia="仿宋_GB2312"/>
          <w:sz w:val="24"/>
        </w:rPr>
        <w:t>工作制度：</w:t>
      </w:r>
      <w:r>
        <w:rPr>
          <w:rFonts w:hint="eastAsia" w:ascii="仿宋_GB2312" w:eastAsia="仿宋_GB2312"/>
          <w:sz w:val="24"/>
        </w:rPr>
        <w:t>全年工作300天、2班制</w:t>
      </w:r>
    </w:p>
    <w:p w14:paraId="7BF05AB2">
      <w:pPr>
        <w:spacing w:line="360" w:lineRule="auto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3.环境温度：0～40</w:t>
      </w:r>
      <w:r>
        <w:rPr>
          <w:rFonts w:hint="eastAsia" w:ascii="宋体" w:hAnsi="宋体" w:cs="宋体"/>
          <w:sz w:val="24"/>
        </w:rPr>
        <w:t>℃</w:t>
      </w:r>
      <w:r>
        <w:rPr>
          <w:rFonts w:eastAsia="仿宋_GB2312"/>
          <w:sz w:val="24"/>
        </w:rPr>
        <w:t>。相对湿度：小于等于</w:t>
      </w:r>
      <w:r>
        <w:rPr>
          <w:rFonts w:hint="eastAsia" w:eastAsia="仿宋_GB2312"/>
          <w:sz w:val="24"/>
        </w:rPr>
        <w:t>8</w:t>
      </w:r>
      <w:r>
        <w:rPr>
          <w:rFonts w:eastAsia="仿宋_GB2312"/>
          <w:sz w:val="24"/>
        </w:rPr>
        <w:t>0%。</w:t>
      </w:r>
    </w:p>
    <w:p w14:paraId="6660794F">
      <w:pPr>
        <w:spacing w:line="360" w:lineRule="auto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4．能源环境：</w:t>
      </w:r>
    </w:p>
    <w:p w14:paraId="404420CE">
      <w:pPr>
        <w:spacing w:line="360" w:lineRule="auto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4.1电力：供电电压380V±10%/220V±10%，供电频率50Hz±2%</w:t>
      </w:r>
    </w:p>
    <w:p w14:paraId="1479A535">
      <w:pPr>
        <w:spacing w:line="360" w:lineRule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5</w:t>
      </w:r>
      <w:r>
        <w:rPr>
          <w:rFonts w:eastAsia="仿宋_GB2312"/>
          <w:sz w:val="24"/>
        </w:rPr>
        <w:t>.</w:t>
      </w:r>
      <w:r>
        <w:rPr>
          <w:rFonts w:hint="eastAsia" w:eastAsia="仿宋_GB2312"/>
          <w:sz w:val="24"/>
        </w:rPr>
        <w:t>该项目供货方式为交钥匙方式——卖方工厂成套性交货，包括设计、制造、运输和验收等。</w:t>
      </w:r>
    </w:p>
    <w:p w14:paraId="6F7A0632">
      <w:pPr>
        <w:adjustRightInd w:val="0"/>
        <w:snapToGrid w:val="0"/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8.基本要求</w:t>
      </w:r>
    </w:p>
    <w:p w14:paraId="20D07D81">
      <w:pPr>
        <w:numPr>
          <w:ilvl w:val="1"/>
          <w:numId w:val="2"/>
        </w:numPr>
        <w:adjustRightInd w:val="0"/>
        <w:snapToGrid w:val="0"/>
        <w:spacing w:line="360" w:lineRule="auto"/>
        <w:ind w:left="426" w:hanging="42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要求供方必须在近三年内为国内外厂家提供过同类型设备。投标文件中必须附有与本招标设备相同或相似技术规格、型号的设备的市场销售业绩清单及最新样本；并必须有加工需方类似工件的销售业绩（提供不少于5份合同）。</w:t>
      </w:r>
    </w:p>
    <w:p w14:paraId="3D036BDE">
      <w:pPr>
        <w:numPr>
          <w:ilvl w:val="1"/>
          <w:numId w:val="2"/>
        </w:numPr>
        <w:adjustRightInd w:val="0"/>
        <w:snapToGrid w:val="0"/>
        <w:spacing w:line="360" w:lineRule="auto"/>
        <w:ind w:left="426" w:hanging="426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供方所供的设备，必须符合中国最新版的法律、法规和相关标准、规范的要求</w:t>
      </w:r>
      <w:r>
        <w:rPr>
          <w:rFonts w:hint="eastAsia" w:ascii="仿宋_GB2312" w:hAnsi="宋体" w:eastAsia="仿宋_GB2312"/>
          <w:sz w:val="24"/>
        </w:rPr>
        <w:t>。</w:t>
      </w:r>
    </w:p>
    <w:p w14:paraId="5EE152C4">
      <w:pPr>
        <w:numPr>
          <w:ilvl w:val="1"/>
          <w:numId w:val="2"/>
        </w:numPr>
        <w:adjustRightInd w:val="0"/>
        <w:snapToGrid w:val="0"/>
        <w:spacing w:line="360" w:lineRule="auto"/>
        <w:ind w:left="426" w:hanging="426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供方所供设备涉及的专利权技术以及知识产权保护其它技术等，应保证需方不因此受到第三方侵权指控以及实际损失</w:t>
      </w:r>
      <w:r>
        <w:rPr>
          <w:rFonts w:hint="eastAsia" w:ascii="仿宋_GB2312" w:hAnsi="宋体" w:eastAsia="仿宋_GB2312"/>
          <w:sz w:val="24"/>
        </w:rPr>
        <w:t>。</w:t>
      </w:r>
    </w:p>
    <w:p w14:paraId="6D84CB3A">
      <w:pPr>
        <w:numPr>
          <w:ilvl w:val="1"/>
          <w:numId w:val="2"/>
        </w:numPr>
        <w:adjustRightInd w:val="0"/>
        <w:snapToGrid w:val="0"/>
        <w:spacing w:line="360" w:lineRule="auto"/>
        <w:ind w:left="426" w:hanging="426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供方应满足需方提出的各项技术要求，并为全新设备</w:t>
      </w:r>
      <w:r>
        <w:rPr>
          <w:rFonts w:hint="eastAsia" w:ascii="仿宋_GB2312" w:hAnsi="宋体" w:eastAsia="仿宋_GB2312"/>
          <w:sz w:val="24"/>
        </w:rPr>
        <w:t>。</w:t>
      </w:r>
    </w:p>
    <w:p w14:paraId="35369F41">
      <w:pPr>
        <w:numPr>
          <w:ilvl w:val="1"/>
          <w:numId w:val="2"/>
        </w:numPr>
        <w:adjustRightInd w:val="0"/>
        <w:snapToGrid w:val="0"/>
        <w:spacing w:line="360" w:lineRule="auto"/>
        <w:ind w:left="426" w:hanging="426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本技术要求，仅对功能、设计、结构、性能、安装和试验等方面，提出了最低和一般性的技术要求；并未对一切技术细节做出规定，未充分引述有关标准和规范的条文。供方应保证提供的货物（或生产线）是符合本技术标书和国家最新的有关标准、规范的优质产品。若有异议，不管是多么微小，都应在投标文件“技术偏离”中予以详细说明</w:t>
      </w:r>
      <w:r>
        <w:rPr>
          <w:rFonts w:hint="eastAsia" w:ascii="仿宋_GB2312" w:hAnsi="宋体" w:eastAsia="仿宋_GB2312"/>
          <w:sz w:val="24"/>
        </w:rPr>
        <w:t>。</w:t>
      </w:r>
    </w:p>
    <w:p w14:paraId="4A858212">
      <w:pPr>
        <w:numPr>
          <w:ilvl w:val="1"/>
          <w:numId w:val="2"/>
        </w:numPr>
        <w:adjustRightInd w:val="0"/>
        <w:snapToGrid w:val="0"/>
        <w:spacing w:line="360" w:lineRule="auto"/>
        <w:ind w:left="426" w:hanging="42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本技术要求所使用的标准、规范等，如与供方所执行的标准、规范不一致时，应按高于本技术要求所列的标准、规范执行，并在投标文件“技术偏离”中予以说明。</w:t>
      </w:r>
    </w:p>
    <w:p w14:paraId="0EB398D1">
      <w:pPr>
        <w:numPr>
          <w:ilvl w:val="1"/>
          <w:numId w:val="2"/>
        </w:numPr>
        <w:adjustRightInd w:val="0"/>
        <w:snapToGrid w:val="0"/>
        <w:spacing w:line="360" w:lineRule="auto"/>
        <w:ind w:left="426" w:hanging="426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供方认为所供货物必需由需方配备、解决或提供的其它要求，如设备基础隔振和减振设施、软化水、洁净气源等，均应在投标文件“技术偏离”中予以充分说明</w:t>
      </w:r>
      <w:r>
        <w:rPr>
          <w:rFonts w:hint="eastAsia" w:ascii="仿宋_GB2312" w:hAnsi="宋体" w:eastAsia="仿宋_GB2312"/>
          <w:sz w:val="24"/>
        </w:rPr>
        <w:t>。</w:t>
      </w:r>
    </w:p>
    <w:p w14:paraId="43675A8F">
      <w:pPr>
        <w:numPr>
          <w:ilvl w:val="1"/>
          <w:numId w:val="2"/>
        </w:numPr>
        <w:adjustRightInd w:val="0"/>
        <w:snapToGrid w:val="0"/>
        <w:spacing w:line="360" w:lineRule="auto"/>
        <w:ind w:left="426" w:hanging="426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供方可以根据自身经验以及对本技术规范书和招标文件的理解，写明优于招标文件要求的其它方案或建议意见；供方的这些努力，需方表示感谢，并将有助于供方优先胜出；即使有建议意见或建议方案，仍应依据招标文件要求，编写符合要求的投标文件。建议方案或建议意见，应以单独篇章或文件，予以说明</w:t>
      </w:r>
      <w:r>
        <w:rPr>
          <w:rFonts w:hint="eastAsia" w:ascii="仿宋_GB2312" w:hAnsi="宋体" w:eastAsia="仿宋_GB2312"/>
          <w:sz w:val="24"/>
        </w:rPr>
        <w:t>。</w:t>
      </w:r>
    </w:p>
    <w:p w14:paraId="67405742">
      <w:pPr>
        <w:numPr>
          <w:ilvl w:val="1"/>
          <w:numId w:val="2"/>
        </w:numPr>
        <w:adjustRightInd w:val="0"/>
        <w:snapToGrid w:val="0"/>
        <w:spacing w:line="360" w:lineRule="auto"/>
        <w:ind w:left="426" w:hanging="426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提供</w:t>
      </w:r>
      <w:r>
        <w:rPr>
          <w:rFonts w:ascii="仿宋_GB2312" w:eastAsia="仿宋_GB2312"/>
          <w:sz w:val="24"/>
        </w:rPr>
        <w:t>ISO9001认证证书</w:t>
      </w:r>
      <w:r>
        <w:rPr>
          <w:rFonts w:hint="eastAsia" w:ascii="仿宋_GB2312" w:eastAsia="仿宋_GB2312"/>
          <w:sz w:val="24"/>
        </w:rPr>
        <w:t>、提供环境管理体系ISO14001、职业安全健康管理体系OHSMS18000的证书</w:t>
      </w:r>
      <w:r>
        <w:rPr>
          <w:rFonts w:hint="eastAsia" w:ascii="仿宋_GB2312" w:hAnsi="宋体" w:eastAsia="仿宋_GB2312"/>
          <w:sz w:val="24"/>
        </w:rPr>
        <w:t>。</w:t>
      </w:r>
    </w:p>
    <w:p w14:paraId="72226E6F">
      <w:pPr>
        <w:numPr>
          <w:ilvl w:val="1"/>
          <w:numId w:val="2"/>
        </w:numPr>
        <w:adjustRightInd w:val="0"/>
        <w:snapToGrid w:val="0"/>
        <w:spacing w:line="360" w:lineRule="auto"/>
        <w:ind w:left="426" w:hanging="426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国家高耗能落后机电设备（产品）淘汰目录（第一批、第二批）中所列设备及部件禁止使用。</w:t>
      </w:r>
    </w:p>
    <w:p w14:paraId="648EE3D0">
      <w:pPr>
        <w:spacing w:line="360" w:lineRule="auto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9</w:t>
      </w:r>
      <w:r>
        <w:rPr>
          <w:rFonts w:eastAsia="仿宋_GB2312"/>
          <w:b/>
          <w:bCs/>
          <w:sz w:val="24"/>
        </w:rPr>
        <w:t>技术要求：</w:t>
      </w:r>
    </w:p>
    <w:p w14:paraId="1DAB2DA2">
      <w:pPr>
        <w:spacing w:line="360" w:lineRule="auto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9.</w:t>
      </w:r>
      <w:r>
        <w:rPr>
          <w:rFonts w:hint="eastAsia" w:ascii="仿宋_GB2312" w:hAnsi="宋体" w:eastAsia="仿宋_GB2312"/>
          <w:b/>
          <w:bCs/>
          <w:sz w:val="24"/>
        </w:rPr>
        <w:t>1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</w:rPr>
        <w:t>设备主要加工工件及用途：</w:t>
      </w:r>
    </w:p>
    <w:p w14:paraId="3B97641C">
      <w:pPr>
        <w:spacing w:line="360" w:lineRule="auto"/>
        <w:rPr>
          <w:rStyle w:val="8"/>
          <w:rFonts w:hint="eastAsia" w:ascii="仿宋_GB2312" w:eastAsia="仿宋_GB2312"/>
          <w:color w:val="auto"/>
          <w:lang w:val="en-US" w:eastAsia="zh-CN"/>
        </w:rPr>
      </w:pPr>
      <w:r>
        <w:rPr>
          <w:rStyle w:val="8"/>
          <w:rFonts w:hint="eastAsia" w:ascii="仿宋_GB2312" w:eastAsia="仿宋_GB2312"/>
          <w:color w:val="auto"/>
          <w:lang w:val="en-US" w:eastAsia="zh-CN"/>
        </w:rPr>
        <w:t>适用于冷却系统注油项目</w:t>
      </w:r>
      <w:bookmarkStart w:id="0" w:name="_GoBack"/>
      <w:bookmarkEnd w:id="0"/>
    </w:p>
    <w:p w14:paraId="15EB2D33">
      <w:pPr>
        <w:tabs>
          <w:tab w:val="left" w:pos="5700"/>
        </w:tabs>
        <w:spacing w:line="360" w:lineRule="auto"/>
        <w:rPr>
          <w:rFonts w:hint="eastAsia" w:ascii="仿宋_GB2312" w:hAnsi="宋体" w:eastAsia="仿宋_GB2312"/>
          <w:b/>
          <w:bCs/>
          <w:color w:val="auto"/>
          <w:sz w:val="24"/>
        </w:rPr>
      </w:pPr>
      <w:r>
        <w:rPr>
          <w:rFonts w:hint="eastAsia" w:ascii="仿宋_GB2312" w:hAnsi="宋体" w:eastAsia="仿宋_GB2312"/>
          <w:b/>
          <w:bCs/>
          <w:color w:val="auto"/>
          <w:sz w:val="24"/>
          <w:lang w:val="en-US" w:eastAsia="zh-CN"/>
        </w:rPr>
        <w:t>9.</w:t>
      </w:r>
      <w:r>
        <w:rPr>
          <w:rFonts w:hint="eastAsia" w:ascii="仿宋_GB2312" w:hAnsi="宋体" w:eastAsia="仿宋_GB2312"/>
          <w:b/>
          <w:bCs/>
          <w:color w:val="auto"/>
          <w:sz w:val="24"/>
        </w:rPr>
        <w:t>2</w:t>
      </w:r>
      <w:r>
        <w:rPr>
          <w:rFonts w:hint="eastAsia" w:ascii="仿宋_GB2312" w:hAnsi="宋体" w:eastAsia="仿宋_GB2312"/>
          <w:b/>
          <w:bCs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sz w:val="24"/>
        </w:rPr>
        <w:t>设备设计制造标准：</w:t>
      </w:r>
    </w:p>
    <w:p w14:paraId="25927D4C">
      <w:pPr>
        <w:spacing w:line="360" w:lineRule="auto"/>
        <w:rPr>
          <w:rFonts w:hint="eastAsia"/>
          <w:color w:val="auto"/>
          <w:lang w:val="en-US" w:eastAsia="zh-CN"/>
        </w:rPr>
      </w:pPr>
      <w:r>
        <w:rPr>
          <w:rStyle w:val="8"/>
          <w:rFonts w:hint="eastAsia" w:ascii="仿宋_GB2312" w:eastAsia="仿宋_GB2312"/>
          <w:color w:val="auto"/>
          <w:lang w:val="en-US" w:eastAsia="zh-CN"/>
        </w:rPr>
        <w:t>JB/T 12012-2014《集成式真空注油设备》</w:t>
      </w:r>
    </w:p>
    <w:p w14:paraId="5F6BEC51">
      <w:pPr>
        <w:spacing w:line="360" w:lineRule="auto"/>
        <w:rPr>
          <w:rFonts w:hint="eastAsia" w:ascii="仿宋_GB2312" w:hAnsi="宋体" w:eastAsia="仿宋_GB2312"/>
          <w:b/>
          <w:bCs/>
          <w:color w:val="auto"/>
          <w:sz w:val="24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24"/>
          <w:highlight w:val="none"/>
          <w:lang w:val="en-US" w:eastAsia="zh-CN"/>
        </w:rPr>
        <w:t>9.</w:t>
      </w:r>
      <w:r>
        <w:rPr>
          <w:rFonts w:hint="eastAsia" w:ascii="仿宋_GB2312" w:hAnsi="宋体" w:eastAsia="仿宋_GB2312"/>
          <w:b/>
          <w:bCs/>
          <w:color w:val="auto"/>
          <w:sz w:val="24"/>
          <w:highlight w:val="none"/>
        </w:rPr>
        <w:t>3</w:t>
      </w:r>
      <w:r>
        <w:rPr>
          <w:rFonts w:hint="eastAsia" w:ascii="仿宋_GB2312" w:hAnsi="宋体" w:eastAsia="仿宋_GB2312"/>
          <w:b/>
          <w:bCs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color w:val="auto"/>
          <w:sz w:val="24"/>
          <w:highlight w:val="none"/>
        </w:rPr>
        <w:t>主要技术规格（参数）及精度要求：</w:t>
      </w:r>
    </w:p>
    <w:p w14:paraId="0DF561AB">
      <w:pPr>
        <w:spacing w:line="360" w:lineRule="auto"/>
        <w:rPr>
          <w:rStyle w:val="8"/>
          <w:rFonts w:hint="eastAsia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9.3.1油箱储油量要求不小于500kg，油箱可承受10Pa真空度、0.6Mpa压力；</w:t>
      </w:r>
    </w:p>
    <w:p w14:paraId="0F671988">
      <w:pPr>
        <w:spacing w:line="360" w:lineRule="auto"/>
        <w:rPr>
          <w:rStyle w:val="8"/>
          <w:rFonts w:hint="default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9.3.2油箱尺寸要求长1m、宽0.7m、高1m；</w:t>
      </w:r>
    </w:p>
    <w:p w14:paraId="21F0C34B">
      <w:pPr>
        <w:spacing w:line="360" w:lineRule="auto"/>
        <w:rPr>
          <w:rStyle w:val="8"/>
          <w:rFonts w:hint="eastAsia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9.3.3要求底部有20mm高可锁固万向轮，方便设备转运；</w:t>
      </w:r>
    </w:p>
    <w:p w14:paraId="37A28868">
      <w:pPr>
        <w:spacing w:line="360" w:lineRule="auto"/>
        <w:rPr>
          <w:rStyle w:val="8"/>
          <w:rFonts w:hint="eastAsia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9.3.4要求油箱侧面装配真空泵1台，真空泵配三通接口，一端与油箱上方连接，另一端与机车抽真空口连接；</w:t>
      </w:r>
    </w:p>
    <w:p w14:paraId="18BF5BAA">
      <w:pPr>
        <w:spacing w:line="360" w:lineRule="auto"/>
        <w:rPr>
          <w:rStyle w:val="8"/>
          <w:rFonts w:hint="default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9.3.5要求油箱侧面配备油管，与机车注油口连接；</w:t>
      </w:r>
    </w:p>
    <w:p w14:paraId="4B235507">
      <w:pPr>
        <w:spacing w:line="360" w:lineRule="auto"/>
        <w:rPr>
          <w:rStyle w:val="8"/>
          <w:rFonts w:hint="eastAsia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9.3.6要求油箱上面配备快速插头接口，满足与氮气管路连接；</w:t>
      </w:r>
    </w:p>
    <w:p w14:paraId="63548DF8">
      <w:pPr>
        <w:spacing w:line="360" w:lineRule="auto"/>
        <w:rPr>
          <w:rStyle w:val="8"/>
          <w:rFonts w:hint="eastAsia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9.3.7要求油箱配备电子数显压力表，可记录真空度及压力值；</w:t>
      </w:r>
    </w:p>
    <w:p w14:paraId="3A1309BC">
      <w:pPr>
        <w:spacing w:line="360" w:lineRule="auto"/>
        <w:rPr>
          <w:rStyle w:val="8"/>
          <w:rFonts w:hint="eastAsia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9.3.8要求油箱底部有放油阀，满足油样接取及排油功能；</w:t>
      </w:r>
    </w:p>
    <w:p w14:paraId="55D32A52">
      <w:pPr>
        <w:spacing w:line="360" w:lineRule="auto"/>
        <w:rPr>
          <w:rStyle w:val="8"/>
          <w:rFonts w:hint="default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9.3.9要求油箱侧面配备油位管，可显示油箱内油量；</w:t>
      </w:r>
    </w:p>
    <w:p w14:paraId="151D9238">
      <w:pPr>
        <w:spacing w:line="360" w:lineRule="auto"/>
        <w:rPr>
          <w:rStyle w:val="8"/>
          <w:rFonts w:hint="eastAsia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9.3.10真空泵品牌：要求使用质量可靠的知名品牌；</w:t>
      </w:r>
    </w:p>
    <w:p w14:paraId="0C941D00">
      <w:pPr>
        <w:spacing w:line="360" w:lineRule="auto"/>
        <w:rPr>
          <w:rStyle w:val="8"/>
          <w:rFonts w:hint="eastAsia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9.3.11设备涂装符合《设备的基本色彩表》的要求；</w:t>
      </w:r>
    </w:p>
    <w:p w14:paraId="206974CE">
      <w:pPr>
        <w:spacing w:line="360" w:lineRule="auto"/>
        <w:rPr>
          <w:rStyle w:val="8"/>
          <w:rFonts w:hint="eastAsia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9.3.12厂家提供详细的设备安装尺寸图纸，及其他完整的设备资料；</w:t>
      </w:r>
    </w:p>
    <w:p w14:paraId="7B187006">
      <w:pPr>
        <w:spacing w:line="360" w:lineRule="auto"/>
        <w:rPr>
          <w:rStyle w:val="8"/>
          <w:rFonts w:hint="default" w:ascii="仿宋_GB2312" w:eastAsia="仿宋_GB2312"/>
          <w:lang w:val="en-US" w:eastAsia="zh-CN"/>
        </w:rPr>
      </w:pPr>
      <w:r>
        <w:rPr>
          <w:rStyle w:val="8"/>
          <w:rFonts w:hint="eastAsia" w:ascii="仿宋_GB2312" w:eastAsia="仿宋_GB2312"/>
          <w:lang w:val="en-US" w:eastAsia="zh-CN"/>
        </w:rPr>
        <w:t>9.3.13整机质保一年以上。</w:t>
      </w:r>
    </w:p>
    <w:p w14:paraId="2332F501">
      <w:pPr>
        <w:pStyle w:val="9"/>
        <w:spacing w:line="360" w:lineRule="auto"/>
        <w:ind w:left="0" w:leftChars="0" w:firstLine="0" w:firstLineChars="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  <w:lang w:val="en-US" w:eastAsia="zh-CN"/>
        </w:rPr>
        <w:t xml:space="preserve">9.4 </w:t>
      </w:r>
      <w:r>
        <w:rPr>
          <w:rFonts w:hint="eastAsia" w:ascii="仿宋_GB2312" w:eastAsia="仿宋_GB2312"/>
          <w:b/>
          <w:sz w:val="24"/>
        </w:rPr>
        <w:t>随机要求配置的附件：</w:t>
      </w:r>
    </w:p>
    <w:p w14:paraId="46C09106">
      <w:pPr>
        <w:spacing w:line="360" w:lineRule="auto"/>
        <w:rPr>
          <w:rStyle w:val="8"/>
          <w:rFonts w:hint="eastAsia" w:ascii="仿宋_GB2312" w:eastAsia="仿宋_GB2312"/>
        </w:rPr>
      </w:pPr>
      <w:r>
        <w:rPr>
          <w:rStyle w:val="8"/>
          <w:rFonts w:hint="eastAsia" w:ascii="仿宋_GB2312" w:eastAsia="仿宋_GB2312"/>
        </w:rPr>
        <w:t xml:space="preserve">1 </w:t>
      </w:r>
      <w:r>
        <w:rPr>
          <w:rStyle w:val="8"/>
          <w:rFonts w:hint="eastAsia" w:ascii="仿宋_GB2312" w:eastAsia="仿宋_GB2312"/>
          <w:lang w:val="en-US" w:eastAsia="zh-CN"/>
        </w:rPr>
        <w:t xml:space="preserve"> </w:t>
      </w:r>
      <w:r>
        <w:rPr>
          <w:rStyle w:val="8"/>
          <w:rFonts w:hint="eastAsia" w:ascii="仿宋_GB2312" w:eastAsia="仿宋_GB2312"/>
        </w:rPr>
        <w:t>在标书中详细列出标准配置。</w:t>
      </w:r>
    </w:p>
    <w:p w14:paraId="1A8E9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hangingChars="150"/>
        <w:textAlignment w:val="auto"/>
        <w:rPr>
          <w:rStyle w:val="8"/>
          <w:rFonts w:hint="eastAsia" w:ascii="仿宋_GB2312" w:eastAsia="仿宋_GB2312"/>
        </w:rPr>
      </w:pPr>
      <w:r>
        <w:rPr>
          <w:rStyle w:val="8"/>
          <w:rFonts w:hint="eastAsia" w:ascii="仿宋_GB2312" w:eastAsia="仿宋_GB2312"/>
        </w:rPr>
        <w:t xml:space="preserve">2 </w:t>
      </w:r>
      <w:r>
        <w:rPr>
          <w:rStyle w:val="8"/>
          <w:rFonts w:hint="eastAsia" w:ascii="仿宋_GB2312" w:eastAsia="仿宋_GB2312"/>
          <w:lang w:val="en-US" w:eastAsia="zh-CN"/>
        </w:rPr>
        <w:t xml:space="preserve"> </w:t>
      </w:r>
      <w:r>
        <w:rPr>
          <w:rStyle w:val="8"/>
          <w:rFonts w:hint="eastAsia" w:ascii="仿宋_GB2312" w:eastAsia="仿宋_GB2312"/>
        </w:rPr>
        <w:t>提供</w:t>
      </w:r>
      <w:r>
        <w:rPr>
          <w:rStyle w:val="8"/>
          <w:rFonts w:hint="eastAsia" w:ascii="仿宋_GB2312" w:eastAsia="仿宋_GB2312"/>
          <w:lang w:eastAsia="zh-CN"/>
        </w:rPr>
        <w:t>该设备</w:t>
      </w:r>
      <w:r>
        <w:rPr>
          <w:rStyle w:val="8"/>
          <w:rFonts w:hint="eastAsia" w:ascii="仿宋_GB2312" w:eastAsia="仿宋_GB2312"/>
        </w:rPr>
        <w:t>正常使用两年的机械、电器等备品备件及易损件明细及报价，以上价格均包含在总价中。</w:t>
      </w:r>
    </w:p>
    <w:p w14:paraId="19FD0AD9">
      <w:pPr>
        <w:spacing w:line="360" w:lineRule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1</w:t>
      </w:r>
      <w:r>
        <w:rPr>
          <w:rFonts w:hint="eastAsia" w:ascii="仿宋_GB2312" w:eastAsia="仿宋_GB2312"/>
          <w:b/>
          <w:sz w:val="24"/>
          <w:lang w:val="en-US" w:eastAsia="zh-CN"/>
        </w:rPr>
        <w:t>0</w:t>
      </w:r>
      <w:r>
        <w:rPr>
          <w:rFonts w:hint="eastAsia" w:ascii="仿宋_GB2312" w:eastAsia="仿宋_GB2312"/>
          <w:b/>
          <w:sz w:val="24"/>
        </w:rPr>
        <w:t>.质量保证</w:t>
      </w:r>
    </w:p>
    <w:p w14:paraId="04782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hangingChars="1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1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供方应严格按照国际标注化组织和中国国家有关标准、企标和标书的承诺进行生产检验。</w:t>
      </w:r>
    </w:p>
    <w:p w14:paraId="790FB287">
      <w:pPr>
        <w:spacing w:line="360" w:lineRule="auto"/>
        <w:ind w:left="540" w:hanging="540" w:hangingChars="225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需方随时到现场对供方的生产进行监督。</w:t>
      </w:r>
    </w:p>
    <w:p w14:paraId="77D27AC2">
      <w:pPr>
        <w:pStyle w:val="4"/>
        <w:spacing w:line="360" w:lineRule="auto"/>
        <w:ind w:firstLine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1</w:t>
      </w:r>
      <w:r>
        <w:rPr>
          <w:rFonts w:hint="eastAsia" w:ascii="仿宋_GB2312" w:eastAsia="仿宋_GB2312"/>
          <w:b/>
          <w:lang w:val="en-US" w:eastAsia="zh-CN"/>
        </w:rPr>
        <w:t>1</w:t>
      </w:r>
      <w:r>
        <w:rPr>
          <w:rFonts w:ascii="仿宋_GB2312" w:eastAsia="仿宋_GB2312"/>
          <w:b/>
        </w:rPr>
        <w:t xml:space="preserve">.技术资料： </w:t>
      </w:r>
    </w:p>
    <w:p w14:paraId="5E566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4" w:leftChars="0" w:hanging="384" w:hangingChars="160"/>
        <w:textAlignment w:val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1  </w:t>
      </w:r>
      <w:r>
        <w:rPr>
          <w:rFonts w:ascii="仿宋_GB2312" w:eastAsia="仿宋_GB2312"/>
          <w:sz w:val="24"/>
        </w:rPr>
        <w:t>提供技术资料</w:t>
      </w:r>
      <w:r>
        <w:rPr>
          <w:rFonts w:hint="eastAsia" w:ascii="仿宋_GB2312" w:eastAsia="仿宋_GB2312"/>
          <w:sz w:val="24"/>
        </w:rPr>
        <w:t>（纸质文件中文版各3套、电子文件各1套）</w:t>
      </w:r>
      <w:r>
        <w:rPr>
          <w:rFonts w:ascii="仿宋_GB2312" w:eastAsia="仿宋_GB2312"/>
          <w:sz w:val="24"/>
        </w:rPr>
        <w:t>如下：</w:t>
      </w:r>
    </w:p>
    <w:p w14:paraId="5FE03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包括操作手册</w:t>
      </w:r>
      <w:r>
        <w:rPr>
          <w:rFonts w:hint="eastAsia" w:ascii="仿宋_GB2312" w:eastAsia="仿宋_GB2312"/>
          <w:sz w:val="24"/>
        </w:rPr>
        <w:t>、维修手册、</w:t>
      </w:r>
      <w:r>
        <w:rPr>
          <w:rFonts w:ascii="仿宋_GB2312" w:eastAsia="仿宋_GB2312"/>
          <w:sz w:val="24"/>
        </w:rPr>
        <w:t>电气原理图</w:t>
      </w:r>
      <w:r>
        <w:rPr>
          <w:rFonts w:hint="eastAsia" w:ascii="仿宋_GB2312" w:eastAsia="仿宋_GB2312"/>
          <w:sz w:val="24"/>
          <w:lang w:eastAsia="zh-CN"/>
        </w:rPr>
        <w:t>、</w:t>
      </w:r>
      <w:r>
        <w:rPr>
          <w:rFonts w:ascii="仿宋_GB2312" w:eastAsia="仿宋_GB2312"/>
          <w:sz w:val="24"/>
        </w:rPr>
        <w:t>说明书</w:t>
      </w:r>
      <w:r>
        <w:rPr>
          <w:rFonts w:hint="eastAsia" w:ascii="仿宋_GB2312" w:eastAsia="仿宋_GB2312"/>
          <w:sz w:val="24"/>
        </w:rPr>
        <w:t>及合格证</w:t>
      </w:r>
    </w:p>
    <w:p w14:paraId="27FA84C7">
      <w:pPr>
        <w:numPr>
          <w:ilvl w:val="0"/>
          <w:numId w:val="0"/>
        </w:numPr>
        <w:spacing w:line="360" w:lineRule="auto"/>
        <w:ind w:leftChars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2  </w:t>
      </w:r>
      <w:r>
        <w:rPr>
          <w:rFonts w:hint="eastAsia" w:ascii="仿宋_GB2312" w:eastAsia="仿宋_GB2312"/>
          <w:sz w:val="24"/>
        </w:rPr>
        <w:t>提供质量的要求，提供验收标准。</w:t>
      </w:r>
    </w:p>
    <w:p w14:paraId="4A082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4" w:leftChars="0" w:hanging="384" w:hangingChars="160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3  特种设备部分提供技术资料（纸质文件中文版各3套、电子文件各一套）如下：</w:t>
      </w:r>
    </w:p>
    <w:p w14:paraId="072DE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9" w:leftChars="0" w:hanging="429" w:hangingChars="179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3.1固定式压力容器设计制造技术文件和资料，包括：竣工总图、产品合格证、质量证明文件、特种设备制造监督检验证书、铭牌拓印件、水压试验、射线检测、焊接记录等全套压力容器原始资料一式三份；</w:t>
      </w:r>
    </w:p>
    <w:p w14:paraId="1441AA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9" w:leftChars="0" w:hanging="429" w:hangingChars="179"/>
        <w:textAlignment w:val="auto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3.2固定式压力容器维修和技术改造的方案、图样、材料质量证明书、施工质量证明文件等技术资料；</w:t>
      </w:r>
    </w:p>
    <w:p w14:paraId="65445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9" w:leftChars="0" w:hanging="429" w:hangingChars="179"/>
        <w:textAlignment w:val="auto"/>
        <w:rPr>
          <w:rFonts w:hint="eastAsia"/>
        </w:rPr>
      </w:pPr>
      <w:r>
        <w:rPr>
          <w:rFonts w:hint="eastAsia" w:ascii="仿宋_GB2312" w:eastAsia="仿宋_GB2312"/>
          <w:sz w:val="24"/>
          <w:lang w:val="en-US" w:eastAsia="zh-CN"/>
        </w:rPr>
        <w:t>3.3交钥匙工程还应提供固定式压力容器的注册登记资料，包括：安装告知书、注册登记表、使用登记证等。</w:t>
      </w:r>
    </w:p>
    <w:p w14:paraId="532D469F">
      <w:pPr>
        <w:spacing w:line="360" w:lineRule="auto"/>
        <w:rPr>
          <w:rFonts w:hint="eastAsia"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1</w:t>
      </w:r>
      <w:r>
        <w:rPr>
          <w:rFonts w:hint="eastAsia" w:ascii="仿宋_GB2312" w:eastAsia="仿宋_GB2312"/>
          <w:b/>
          <w:sz w:val="24"/>
          <w:lang w:val="en-US" w:eastAsia="zh-CN"/>
        </w:rPr>
        <w:t>2</w:t>
      </w:r>
      <w:r>
        <w:rPr>
          <w:rFonts w:hint="eastAsia" w:ascii="仿宋_GB2312" w:eastAsia="仿宋_GB2312"/>
          <w:b/>
          <w:sz w:val="24"/>
        </w:rPr>
        <w:t>.安装调试、验收及培训</w:t>
      </w:r>
    </w:p>
    <w:p w14:paraId="15F9CAF7">
      <w:pPr>
        <w:spacing w:line="360" w:lineRule="auto"/>
        <w:ind w:left="540" w:hanging="540" w:hangingChars="225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本次招标为交钥匙工程，供方在合同生效30日内提供设备</w:t>
      </w:r>
      <w:r>
        <w:rPr>
          <w:rFonts w:hint="eastAsia" w:ascii="仿宋_GB2312" w:eastAsia="仿宋_GB2312"/>
          <w:sz w:val="24"/>
          <w:lang w:eastAsia="zh-CN"/>
        </w:rPr>
        <w:t>。</w:t>
      </w:r>
    </w:p>
    <w:p w14:paraId="74A84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hangingChars="1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2  </w:t>
      </w:r>
      <w:r>
        <w:rPr>
          <w:rFonts w:hint="eastAsia" w:ascii="仿宋_GB2312" w:eastAsia="仿宋_GB2312"/>
          <w:sz w:val="24"/>
        </w:rPr>
        <w:t>供方工作人员在现场安装调试应服从需方的管理，遵守需方的厂纪厂规，安装调试过程中必须符合需方环保/职业健康安全及安全标准化（一级）的有关规定。否则需方有权停止供方的工作，并有权要求供方更换工作人员。由于供方原因造成供需双方人身责任事故和财产损失与需方无关，供方责任自负，并赔偿一切损失。</w:t>
      </w:r>
    </w:p>
    <w:p w14:paraId="65C9C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hangingChars="1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3  </w:t>
      </w:r>
      <w:r>
        <w:rPr>
          <w:rFonts w:hint="eastAsia" w:ascii="仿宋_GB2312" w:eastAsia="仿宋_GB2312"/>
          <w:sz w:val="24"/>
        </w:rPr>
        <w:t>按需方提供的产品进行试</w:t>
      </w:r>
      <w:r>
        <w:rPr>
          <w:rFonts w:hint="eastAsia" w:ascii="仿宋_GB2312" w:eastAsia="仿宋_GB2312"/>
          <w:sz w:val="24"/>
          <w:lang w:eastAsia="zh-CN"/>
        </w:rPr>
        <w:t>测试</w:t>
      </w:r>
      <w:r>
        <w:rPr>
          <w:rFonts w:hint="eastAsia" w:ascii="仿宋_GB2312" w:eastAsia="仿宋_GB2312"/>
          <w:sz w:val="24"/>
        </w:rPr>
        <w:t>，在试</w:t>
      </w:r>
      <w:r>
        <w:rPr>
          <w:rFonts w:hint="eastAsia" w:ascii="仿宋_GB2312" w:eastAsia="仿宋_GB2312"/>
          <w:sz w:val="24"/>
          <w:lang w:eastAsia="zh-CN"/>
        </w:rPr>
        <w:t>测试</w:t>
      </w:r>
      <w:r>
        <w:rPr>
          <w:rFonts w:hint="eastAsia" w:ascii="仿宋_GB2312" w:eastAsia="仿宋_GB2312"/>
          <w:sz w:val="24"/>
        </w:rPr>
        <w:t>一个月后设备各部运行稳定，并达到验收标准方可以正式交付使用。</w:t>
      </w:r>
    </w:p>
    <w:p w14:paraId="0108C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hangingChars="1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4  试测试期间</w:t>
      </w:r>
      <w:r>
        <w:rPr>
          <w:rFonts w:hint="eastAsia" w:ascii="仿宋_GB2312" w:eastAsia="仿宋_GB2312"/>
          <w:sz w:val="24"/>
        </w:rPr>
        <w:t>如发现由于设计、制造产生的重大缺陷，需方有权退货。</w:t>
      </w:r>
    </w:p>
    <w:p w14:paraId="0EB5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hangingChars="1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5  </w:t>
      </w:r>
      <w:r>
        <w:rPr>
          <w:rFonts w:hint="eastAsia" w:ascii="仿宋_GB2312" w:eastAsia="仿宋_GB2312"/>
          <w:sz w:val="24"/>
        </w:rPr>
        <w:t>人员培训，供方负责为需方提供5～6人的免费培训（如为有偿服务，请单独报价并计入投标总价中），培训地点在供方及使用现场，负责培训操作和基本维修人员，达到操作设备和基本的维修能力(电子版培训资料一套)。</w:t>
      </w:r>
    </w:p>
    <w:p w14:paraId="7BD65CEC">
      <w:pPr>
        <w:spacing w:line="360" w:lineRule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1</w:t>
      </w:r>
      <w:r>
        <w:rPr>
          <w:rFonts w:hint="eastAsia" w:ascii="仿宋_GB2312" w:eastAsia="仿宋_GB2312"/>
          <w:b/>
          <w:sz w:val="24"/>
          <w:lang w:val="en-US" w:eastAsia="zh-CN"/>
        </w:rPr>
        <w:t>3</w:t>
      </w:r>
      <w:r>
        <w:rPr>
          <w:rFonts w:hint="eastAsia" w:ascii="仿宋_GB2312" w:eastAsia="仿宋_GB2312"/>
          <w:b/>
          <w:sz w:val="24"/>
        </w:rPr>
        <w:t>.售后服务</w:t>
      </w:r>
    </w:p>
    <w:p w14:paraId="22E29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40" w:hanging="360" w:hangingChars="1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按国家的有关规定供方对本合同设备和材料的保证期为</w:t>
      </w:r>
      <w:r>
        <w:rPr>
          <w:rFonts w:hint="eastAsia" w:ascii="仿宋_GB2312" w:eastAsia="仿宋_GB2312"/>
          <w:sz w:val="24"/>
          <w:lang w:val="en-US" w:eastAsia="zh-CN"/>
        </w:rPr>
        <w:t>36</w:t>
      </w:r>
      <w:r>
        <w:rPr>
          <w:rFonts w:hint="eastAsia" w:ascii="仿宋_GB2312" w:eastAsia="仿宋_GB2312"/>
          <w:sz w:val="24"/>
        </w:rPr>
        <w:t>个月，保修日期从正式交付使用之日起计算；保修期内发生故障，供方必须在48小时内到达现场处理问题；如</w:t>
      </w:r>
      <w:r>
        <w:rPr>
          <w:rFonts w:ascii="仿宋_GB2312" w:eastAsia="仿宋_GB2312"/>
          <w:sz w:val="24"/>
        </w:rPr>
        <w:t>有零部件损坏，卖方</w:t>
      </w:r>
      <w:r>
        <w:rPr>
          <w:rFonts w:hint="eastAsia" w:ascii="仿宋_GB2312" w:eastAsia="仿宋_GB2312"/>
          <w:sz w:val="24"/>
        </w:rPr>
        <w:t>应</w:t>
      </w:r>
      <w:r>
        <w:rPr>
          <w:rFonts w:ascii="仿宋_GB2312" w:eastAsia="仿宋_GB2312"/>
          <w:sz w:val="24"/>
        </w:rPr>
        <w:t>在</w:t>
      </w:r>
      <w:r>
        <w:rPr>
          <w:rFonts w:hint="eastAsia" w:ascii="仿宋_GB2312" w:eastAsia="仿宋_GB2312"/>
          <w:sz w:val="24"/>
        </w:rPr>
        <w:t>3</w:t>
      </w:r>
      <w:r>
        <w:rPr>
          <w:rFonts w:ascii="仿宋_GB2312" w:eastAsia="仿宋_GB2312"/>
          <w:sz w:val="24"/>
        </w:rPr>
        <w:t>天内无偿更换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并对该零部件自更换之日起再质保</w:t>
      </w:r>
      <w:r>
        <w:rPr>
          <w:rFonts w:hint="eastAsia" w:ascii="仿宋_GB2312" w:eastAsia="仿宋_GB2312"/>
          <w:sz w:val="24"/>
          <w:lang w:eastAsia="zh-CN"/>
        </w:rPr>
        <w:t>二</w:t>
      </w:r>
      <w:r>
        <w:rPr>
          <w:rFonts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</w:rPr>
        <w:t>。如供方48小时内未到现场，将承担相应的责任并酌情扣减保证金</w:t>
      </w:r>
      <w:r>
        <w:rPr>
          <w:rFonts w:hint="eastAsia" w:ascii="仿宋_GB2312" w:eastAsia="仿宋_GB2312"/>
          <w:sz w:val="24"/>
          <w:lang w:eastAsia="zh-CN"/>
        </w:rPr>
        <w:t>。</w:t>
      </w:r>
    </w:p>
    <w:p w14:paraId="2100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hangingChars="1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2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在保修期内设备同一部位因设备本身质量发生两次以上的故障，需方有权要求赔偿。</w:t>
      </w:r>
    </w:p>
    <w:p w14:paraId="5187C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hangingChars="1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3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保修期内发现由于设计、制造产生的重大缺陷，需方有权退货。</w:t>
      </w:r>
    </w:p>
    <w:p w14:paraId="3CC89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hanging="360" w:hangingChars="150"/>
        <w:textAlignment w:val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4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保修期外优惠提供零配件，发生故障时，如需方要求，供方应48小时内及时到达现场处理问题，发生的费用由需方负担。</w:t>
      </w:r>
    </w:p>
    <w:p w14:paraId="2D617622">
      <w:pPr>
        <w:spacing w:line="360" w:lineRule="auto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1</w:t>
      </w:r>
      <w:r>
        <w:rPr>
          <w:rFonts w:hint="eastAsia" w:ascii="仿宋_GB2312" w:eastAsia="仿宋_GB2312"/>
          <w:b/>
          <w:sz w:val="24"/>
          <w:lang w:val="en-US" w:eastAsia="zh-CN"/>
        </w:rPr>
        <w:t>4</w:t>
      </w:r>
      <w:r>
        <w:rPr>
          <w:rFonts w:hint="eastAsia" w:ascii="仿宋_GB2312" w:eastAsia="仿宋_GB2312"/>
          <w:b/>
          <w:sz w:val="24"/>
        </w:rPr>
        <w:t>.包装及运输：</w:t>
      </w:r>
    </w:p>
    <w:p w14:paraId="5E3310A8">
      <w:pPr>
        <w:spacing w:line="360" w:lineRule="auto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eastAsia="仿宋_GB2312"/>
          <w:sz w:val="24"/>
        </w:rPr>
        <w:t>对设备包装适应于长途运输、防锈、防潮、</w:t>
      </w:r>
      <w:r>
        <w:rPr>
          <w:rFonts w:hint="eastAsia" w:ascii="仿宋_GB2312" w:eastAsia="仿宋_GB2312"/>
          <w:sz w:val="24"/>
          <w:lang w:eastAsia="zh-CN"/>
        </w:rPr>
        <w:t>防破损</w:t>
      </w:r>
      <w:r>
        <w:rPr>
          <w:rFonts w:hint="eastAsia" w:ascii="仿宋_GB2312" w:eastAsia="仿宋_GB2312"/>
          <w:sz w:val="24"/>
        </w:rPr>
        <w:t>。</w:t>
      </w:r>
    </w:p>
    <w:p w14:paraId="595FA4EE">
      <w:p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E6848"/>
    <w:multiLevelType w:val="singleLevel"/>
    <w:tmpl w:val="326E6848"/>
    <w:lvl w:ilvl="0" w:tentative="0">
      <w:start w:val="1"/>
      <w:numFmt w:val="upperLetter"/>
      <w:pStyle w:val="2"/>
      <w:lvlText w:val="%1、"/>
      <w:lvlJc w:val="left"/>
      <w:pPr>
        <w:tabs>
          <w:tab w:val="left" w:pos="562"/>
        </w:tabs>
        <w:ind w:left="562" w:hanging="420"/>
      </w:pPr>
      <w:rPr>
        <w:rFonts w:hint="eastAsia"/>
      </w:rPr>
    </w:lvl>
  </w:abstractNum>
  <w:abstractNum w:abstractNumId="1">
    <w:nsid w:val="448617A8"/>
    <w:multiLevelType w:val="multilevel"/>
    <w:tmpl w:val="448617A8"/>
    <w:lvl w:ilvl="0" w:tentative="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ind w:left="3420" w:hanging="360"/>
      </w:pPr>
      <w:rPr>
        <w:rFonts w:hint="default"/>
        <w:color w:val="auto"/>
      </w:rPr>
    </w:lvl>
    <w:lvl w:ilvl="2" w:tentative="0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36132"/>
    <w:rsid w:val="093C3D0F"/>
    <w:rsid w:val="0BCC687D"/>
    <w:rsid w:val="10DD77C5"/>
    <w:rsid w:val="12A26ED5"/>
    <w:rsid w:val="1ADA5DED"/>
    <w:rsid w:val="1D725739"/>
    <w:rsid w:val="21C83B7A"/>
    <w:rsid w:val="288A226E"/>
    <w:rsid w:val="2AE13EFE"/>
    <w:rsid w:val="2CA96A20"/>
    <w:rsid w:val="3158559F"/>
    <w:rsid w:val="32F7177B"/>
    <w:rsid w:val="344D7F0F"/>
    <w:rsid w:val="35CD7C3E"/>
    <w:rsid w:val="363648B4"/>
    <w:rsid w:val="373B4692"/>
    <w:rsid w:val="3F5577CE"/>
    <w:rsid w:val="41CF726D"/>
    <w:rsid w:val="42C713FF"/>
    <w:rsid w:val="431D42DB"/>
    <w:rsid w:val="49B21A41"/>
    <w:rsid w:val="4C261319"/>
    <w:rsid w:val="539E3498"/>
    <w:rsid w:val="54CB77E9"/>
    <w:rsid w:val="57B27F05"/>
    <w:rsid w:val="63F5581A"/>
    <w:rsid w:val="653F54CE"/>
    <w:rsid w:val="65852691"/>
    <w:rsid w:val="687A681D"/>
    <w:rsid w:val="6A09175D"/>
    <w:rsid w:val="6C380660"/>
    <w:rsid w:val="6EE449F0"/>
    <w:rsid w:val="706202C3"/>
    <w:rsid w:val="71A3552A"/>
    <w:rsid w:val="73634A7D"/>
    <w:rsid w:val="78DD5FBE"/>
    <w:rsid w:val="79BB6244"/>
    <w:rsid w:val="79FC742D"/>
    <w:rsid w:val="7AA30EDC"/>
    <w:rsid w:val="7ABE4CD3"/>
    <w:rsid w:val="7DD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rFonts w:ascii="宋体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line="460" w:lineRule="exact"/>
      <w:ind w:firstLine="360"/>
    </w:pPr>
    <w:rPr>
      <w:rFonts w:ascii="宋体" w:hAnsi="宋体"/>
      <w:sz w:val="24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8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2359</Words>
  <Characters>2522</Characters>
  <Lines>0</Lines>
  <Paragraphs>0</Paragraphs>
  <TotalTime>41</TotalTime>
  <ScaleCrop>false</ScaleCrop>
  <LinksUpToDate>false</LinksUpToDate>
  <CharactersWithSpaces>2566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2023-11-21T07:55:00Z</dcterms:created>
  <dc:creator>lc</dc:creator>
  <cp:lastModifiedBy>鱼香</cp:lastModifiedBy>
  <dcterms:modified xsi:type="dcterms:W3CDTF">2026-02-27T03:55:30Z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24FC6956CECF4F24A8DA6D61457D0097</vt:lpwstr>
  </property>
  <property fmtid="{D5CDD505-2E9C-101B-9397-08002B2CF9AE}" pid="4" name="KSOTemplateDocerSaveRecord">
    <vt:lpwstr>eyJoZGlkIjoiNDcyMWU0MTgyY2U2YjE4NWU2NTJjNmYzNTg4Y2NjOWEiLCJ1c2VySWQiOiIyOTQ1NjIwODkifQ==</vt:lpwstr>
  </property>
</Properties>
</file>