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5C7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09BF724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4B2109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341C2879">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2170106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2456DA8A">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45CC92D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土地污染调查服务</w:t>
      </w:r>
    </w:p>
    <w:p w14:paraId="63544D3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0E8F7482">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2546F025">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0A8EBF6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51A08A2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7D50FDD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6</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2</w:t>
      </w:r>
      <w:r>
        <w:rPr>
          <w:rFonts w:hint="eastAsia" w:ascii="宋体" w:hAnsi="宋体" w:cs="宋体"/>
          <w:b/>
          <w:sz w:val="36"/>
          <w:szCs w:val="36"/>
          <w:highlight w:val="none"/>
        </w:rPr>
        <w:t>月</w:t>
      </w:r>
    </w:p>
    <w:p w14:paraId="75AAA266">
      <w:pPr>
        <w:pStyle w:val="13"/>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65EFD47B">
      <w:pPr>
        <w:pStyle w:val="3"/>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4FCAB808">
      <w:pPr>
        <w:pStyle w:val="12"/>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1F884928">
      <w:pPr>
        <w:pStyle w:val="12"/>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1EDC635C">
      <w:pPr>
        <w:pStyle w:val="12"/>
        <w:keepNext w:val="0"/>
        <w:keepLines w:val="0"/>
        <w:pageBreakBefore w:val="0"/>
        <w:widowControl w:val="0"/>
        <w:kinsoku/>
        <w:wordWrap/>
        <w:overflowPunct/>
        <w:topLinePunct w:val="0"/>
        <w:bidi w:val="0"/>
        <w:ind w:left="0" w:lef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第一章 项目概况及要求</w:t>
      </w:r>
    </w:p>
    <w:p w14:paraId="21E8C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项目名称：土地污染调查服务</w:t>
      </w:r>
    </w:p>
    <w:p w14:paraId="3231346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内容：根据《中华人民共和国土壤污染防治法》《污染地块土壤环境管理办法（试行）》等规定，需对拟开发的旧厂区地块开展土壤及地下水污染状况调查，明确地块环境质量状况，为用途变更审批提供科学依据。</w:t>
      </w:r>
    </w:p>
    <w:p w14:paraId="4936AF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地块位置如下图所示：</w:t>
      </w:r>
    </w:p>
    <w:p w14:paraId="179C50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253365</wp:posOffset>
            </wp:positionH>
            <wp:positionV relativeFrom="paragraph">
              <wp:posOffset>135890</wp:posOffset>
            </wp:positionV>
            <wp:extent cx="4772025" cy="4526915"/>
            <wp:effectExtent l="0" t="0" r="9525" b="6985"/>
            <wp:wrapTopAndBottom/>
            <wp:docPr id="1" name="图片 1" descr="c0f07c10ff7e4c8c5e10a25fb775b3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f07c10ff7e4c8c5e10a25fb775b35d"/>
                    <pic:cNvPicPr>
                      <a:picLocks noChangeAspect="1"/>
                    </pic:cNvPicPr>
                  </pic:nvPicPr>
                  <pic:blipFill>
                    <a:blip r:embed="rId6"/>
                    <a:stretch>
                      <a:fillRect/>
                    </a:stretch>
                  </pic:blipFill>
                  <pic:spPr>
                    <a:xfrm>
                      <a:off x="0" y="0"/>
                      <a:ext cx="4772025" cy="4526915"/>
                    </a:xfrm>
                    <a:prstGeom prst="rect">
                      <a:avLst/>
                    </a:prstGeom>
                  </pic:spPr>
                </pic:pic>
              </a:graphicData>
            </a:graphic>
          </wp:anchor>
        </w:drawing>
      </w:r>
      <w:r>
        <w:rPr>
          <w:rFonts w:hint="eastAsia" w:ascii="仿宋" w:hAnsi="仿宋" w:eastAsia="仿宋" w:cs="仿宋"/>
          <w:kern w:val="2"/>
          <w:sz w:val="32"/>
          <w:szCs w:val="32"/>
          <w:highlight w:val="none"/>
          <w:lang w:val="en-US" w:eastAsia="zh-CN" w:bidi="ar-SA"/>
        </w:rPr>
        <w:t>3.项目要求：</w:t>
      </w:r>
    </w:p>
    <w:p w14:paraId="7D731D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（1）服务内容：包括但不限于地块污染识别、现场踏勘、采样布点、样品检测分析、数据整理、调查报告编制及向生态环保等政府监管部门报审并取得备案标志等全过程服务。</w:t>
      </w:r>
    </w:p>
    <w:p w14:paraId="07326C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（2）服务内容：按照国家相关标准、行业标准、地方标准等标准规范，完成《土壤污染状况调查报告》和《建设用地土壤污染生态风险评估报告》的编制，以及向生态环保等政府监管部门报审并取得备案标志。</w:t>
      </w:r>
    </w:p>
    <w:p w14:paraId="152A66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服务质量标准：满足《中华人民共和国土壤污染防治法》《污染地块土壤环境管理办法》《土壤环境质量建设用地土壤污染风险管控标准》《建设用地土壤污染生态风险评估技术指南》《建设用地土壤污染状况调查技术导则》《建设用地土壤污染风险管控和修复监测技术导则》</w:t>
      </w:r>
      <w:r>
        <w:rPr>
          <w:rFonts w:hint="default" w:ascii="仿宋" w:hAnsi="仿宋" w:eastAsia="仿宋" w:cs="仿宋"/>
          <w:b w:val="0"/>
          <w:bCs w:val="0"/>
          <w:sz w:val="32"/>
          <w:szCs w:val="32"/>
          <w:lang w:val="en-US" w:eastAsia="zh-CN"/>
        </w:rPr>
        <w:t>等</w:t>
      </w:r>
      <w:r>
        <w:rPr>
          <w:rFonts w:hint="eastAsia" w:ascii="仿宋" w:hAnsi="仿宋" w:eastAsia="仿宋" w:cs="仿宋"/>
          <w:b w:val="0"/>
          <w:bCs w:val="0"/>
          <w:sz w:val="32"/>
          <w:szCs w:val="32"/>
          <w:lang w:val="en-US" w:eastAsia="zh-CN"/>
        </w:rPr>
        <w:t>国家、省、市关于土壤污染调查评估的相关法律、规范、标准的要求。编制的《土壤污染状况调查报告》《建设用地土壤污染生态风险评估报告》需通过专家评审，并配合招标人完成向生态环保等政府监管部门报审，取得审查意见，完成备案。</w:t>
      </w:r>
    </w:p>
    <w:p w14:paraId="1FA77D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服务要求：本项目的特定资格要求，投标人须在全国土壤环境信息平台“建设用地土壤污染风险管控和修复从业单位和个人执业情况信用记录系统”备案，具有有效的营业执照，并在人员、技术、资金等方面具有相应的服务能力；投标人的项目负责人须具有较强的组织协调能力，有较高的理论素养和分析解决问题的能力，具备相关专业工程师及以上职称，能够保证项目的顺利进行，团队人员结构合理，具备整体项目全过程实施能力。</w:t>
      </w:r>
    </w:p>
    <w:p w14:paraId="46D013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（5）总服务周期预计为30天，自合同签订之日起计算，各阶段具体时间以乙方提交成果并经甲方、乙方双方书面确认为准。</w:t>
      </w:r>
    </w:p>
    <w:p w14:paraId="38EEFA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4.工作地点：太原市杏花岭区解放北路10号，中车太原机车车辆有限公司旧厂区拟开发地块。</w:t>
      </w:r>
    </w:p>
    <w:p w14:paraId="59135E78">
      <w:pPr>
        <w:pStyle w:val="12"/>
        <w:keepNext w:val="0"/>
        <w:keepLines w:val="0"/>
        <w:pageBreakBefore w:val="0"/>
        <w:widowControl w:val="0"/>
        <w:kinsoku/>
        <w:wordWrap/>
        <w:overflowPunct/>
        <w:topLinePunct w:val="0"/>
        <w:bidi w:val="0"/>
        <w:ind w:left="0" w:lef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第二章 投标须知</w:t>
      </w:r>
    </w:p>
    <w:p w14:paraId="2095A6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本表是关于本</w:t>
      </w:r>
      <w:r>
        <w:rPr>
          <w:rFonts w:hint="eastAsia" w:ascii="仿宋_GB2312" w:hAnsi="仿宋_GB2312" w:eastAsia="仿宋_GB2312" w:cs="仿宋_GB2312"/>
          <w:sz w:val="32"/>
          <w:szCs w:val="32"/>
          <w:highlight w:val="none"/>
          <w:lang w:eastAsia="zh-CN"/>
        </w:rPr>
        <w:t>招标</w:t>
      </w:r>
      <w:r>
        <w:rPr>
          <w:rFonts w:hint="eastAsia" w:ascii="仿宋_GB2312" w:hAnsi="仿宋_GB2312" w:eastAsia="仿宋_GB2312" w:cs="仿宋_GB2312"/>
          <w:sz w:val="32"/>
          <w:szCs w:val="32"/>
          <w:highlight w:val="none"/>
        </w:rPr>
        <w:t>项目的具体资料，</w:t>
      </w:r>
      <w:r>
        <w:rPr>
          <w:rFonts w:hint="eastAsia" w:ascii="仿宋_GB2312" w:hAnsi="仿宋_GB2312" w:eastAsia="仿宋_GB2312" w:cs="仿宋_GB2312"/>
          <w:sz w:val="32"/>
          <w:szCs w:val="32"/>
          <w:highlight w:val="none"/>
          <w:lang w:eastAsia="zh-CN"/>
        </w:rPr>
        <w:t>内容如下</w:t>
      </w:r>
      <w:r>
        <w:rPr>
          <w:rFonts w:hint="eastAsia" w:ascii="仿宋_GB2312" w:hAnsi="仿宋_GB2312" w:eastAsia="仿宋_GB2312" w:cs="仿宋_GB2312"/>
          <w:sz w:val="32"/>
          <w:szCs w:val="32"/>
          <w:highlight w:val="none"/>
        </w:rPr>
        <w:t>。</w:t>
      </w:r>
    </w:p>
    <w:tbl>
      <w:tblPr>
        <w:tblStyle w:val="9"/>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238EF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389FD40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259" w:type="dxa"/>
            <w:noWrap w:val="0"/>
            <w:vAlign w:val="center"/>
          </w:tcPr>
          <w:p w14:paraId="4A9944B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c>
          <w:tcPr>
            <w:tcW w:w="6630" w:type="dxa"/>
            <w:noWrap w:val="0"/>
            <w:vAlign w:val="center"/>
          </w:tcPr>
          <w:p w14:paraId="78173BA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说明与要求</w:t>
            </w:r>
          </w:p>
        </w:tc>
      </w:tr>
      <w:tr w14:paraId="4F88A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0B50B51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59" w:type="dxa"/>
            <w:noWrap w:val="0"/>
            <w:vAlign w:val="center"/>
          </w:tcPr>
          <w:p w14:paraId="715EDC7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招标人</w:t>
            </w:r>
          </w:p>
        </w:tc>
        <w:tc>
          <w:tcPr>
            <w:tcW w:w="6630" w:type="dxa"/>
            <w:noWrap w:val="0"/>
            <w:vAlign w:val="center"/>
          </w:tcPr>
          <w:p w14:paraId="058D1010">
            <w:pPr>
              <w:keepNext w:val="0"/>
              <w:keepLines w:val="0"/>
              <w:pageBreakBefore w:val="0"/>
              <w:widowControl w:val="0"/>
              <w:kinsoku/>
              <w:wordWrap/>
              <w:overflowPunct/>
              <w:topLinePunct w:val="0"/>
              <w:autoSpaceDE/>
              <w:autoSpaceDN/>
              <w:bidi w:val="0"/>
              <w:adjustRightInd/>
              <w:snapToGrid/>
              <w:spacing w:line="300" w:lineRule="exact"/>
              <w:ind w:left="960" w:leftChars="0" w:hanging="960" w:hangingChars="4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中车太原机车车辆有限公司     </w:t>
            </w:r>
          </w:p>
          <w:p w14:paraId="40C9852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山西省太原市万柏林区兴华西街</w:t>
            </w:r>
            <w:r>
              <w:rPr>
                <w:rFonts w:hint="eastAsia" w:ascii="仿宋" w:hAnsi="仿宋" w:eastAsia="仿宋" w:cs="仿宋"/>
                <w:sz w:val="24"/>
                <w:szCs w:val="24"/>
                <w:highlight w:val="none"/>
                <w:lang w:val="en-US" w:eastAsia="zh-CN"/>
              </w:rPr>
              <w:t>129号</w:t>
            </w:r>
          </w:p>
        </w:tc>
      </w:tr>
      <w:tr w14:paraId="29E1F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07" w:hRule="atLeast"/>
        </w:trPr>
        <w:tc>
          <w:tcPr>
            <w:tcW w:w="675" w:type="dxa"/>
            <w:noWrap w:val="0"/>
            <w:vAlign w:val="center"/>
          </w:tcPr>
          <w:p w14:paraId="3AD94E9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59" w:type="dxa"/>
            <w:noWrap w:val="0"/>
            <w:vAlign w:val="center"/>
          </w:tcPr>
          <w:p w14:paraId="67F72FC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项目要求</w:t>
            </w:r>
          </w:p>
        </w:tc>
        <w:tc>
          <w:tcPr>
            <w:tcW w:w="6630" w:type="dxa"/>
            <w:noWrap w:val="0"/>
            <w:vAlign w:val="center"/>
          </w:tcPr>
          <w:p w14:paraId="7AFD15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土地污染调查服务共分为二个阶段，具体如下：</w:t>
            </w:r>
          </w:p>
          <w:p w14:paraId="2EAEB1A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（一）前期调研阶段</w:t>
            </w:r>
          </w:p>
          <w:p w14:paraId="3AC92E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周期：</w:t>
            </w:r>
            <w:r>
              <w:rPr>
                <w:rFonts w:hint="eastAsia" w:ascii="仿宋" w:hAnsi="仿宋" w:eastAsia="仿宋" w:cs="仿宋"/>
                <w:b w:val="0"/>
                <w:bCs w:val="0"/>
                <w:sz w:val="24"/>
                <w:szCs w:val="24"/>
                <w:lang w:val="en-US" w:eastAsia="zh-CN"/>
              </w:rPr>
              <w:t>合同签订生效后15天内；</w:t>
            </w:r>
          </w:p>
          <w:p w14:paraId="6EDB732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内容涵盖：资料收集、现场踏勘、方案编制、环保部门沟通协调、调查报告编制。</w:t>
            </w:r>
          </w:p>
          <w:p w14:paraId="1A0930C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成果：1、按照《建设用地土壤污染状况调查技术导则》（HJ 25.1-2019）规定，提供纸质版《土壤污染状况调查报告》2套，电子版1份。</w:t>
            </w:r>
          </w:p>
          <w:p w14:paraId="2F154D97">
            <w:pPr>
              <w:spacing w:line="440" w:lineRule="exact"/>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2、按照《建设用地土壤污染生态风险评估技术指南》（T/CSES 159-2024）规定，提供纸质版《建设用地土壤污染生态风险评估报告》2套，电子版1份。</w:t>
            </w:r>
          </w:p>
          <w:p w14:paraId="1CF014E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（二）评审备案阶段</w:t>
            </w:r>
          </w:p>
          <w:p w14:paraId="2DF39DA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周期：</w:t>
            </w:r>
            <w:r>
              <w:rPr>
                <w:rFonts w:hint="eastAsia" w:ascii="仿宋" w:hAnsi="仿宋" w:eastAsia="仿宋" w:cs="仿宋"/>
                <w:b w:val="0"/>
                <w:bCs w:val="0"/>
                <w:sz w:val="24"/>
                <w:szCs w:val="24"/>
                <w:lang w:val="en-US" w:eastAsia="zh-CN"/>
              </w:rPr>
              <w:t>《土壤污染状况调查报告》《建设用地土壤污染生态风险评估报告》经双方书面确认后15天内；</w:t>
            </w:r>
          </w:p>
          <w:p w14:paraId="46282CD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内容涵盖：报告报审、专家审核、报告修改并形成最终版、评估中心出评估报告、完成备案。</w:t>
            </w:r>
          </w:p>
          <w:p w14:paraId="7D02D6D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成果：1、土壤污染状况初步调查报告公示后，上传并通过《全国污染地块土壤环境管理系统》评审。</w:t>
            </w:r>
          </w:p>
          <w:p w14:paraId="1A98EA5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2、《土壤污染状况调查报告》《建设用地土壤污染生态风险评估报告》完成生态环保等政府监管部门报审，取得审查意见，完成备案。</w:t>
            </w:r>
          </w:p>
          <w:p w14:paraId="653BEA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lang w:val="en-US" w:eastAsia="zh-CN"/>
              </w:rPr>
              <w:t>总服务周期预计为30天，自合同签订之日起计算，各阶段具体时间以乙方提交成果并经甲方、乙方双方书面确认为准。</w:t>
            </w:r>
          </w:p>
        </w:tc>
      </w:tr>
      <w:tr w14:paraId="44E6B6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0F20F4D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259" w:type="dxa"/>
            <w:noWrap w:val="0"/>
            <w:vAlign w:val="center"/>
          </w:tcPr>
          <w:p w14:paraId="0AA41CF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方式</w:t>
            </w:r>
          </w:p>
        </w:tc>
        <w:tc>
          <w:tcPr>
            <w:tcW w:w="6630" w:type="dxa"/>
            <w:noWrap w:val="0"/>
            <w:vAlign w:val="center"/>
          </w:tcPr>
          <w:p w14:paraId="2F14F97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竞标式谈判</w:t>
            </w:r>
          </w:p>
        </w:tc>
      </w:tr>
      <w:tr w14:paraId="0C98C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7AEB3B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259" w:type="dxa"/>
            <w:noWrap w:val="0"/>
            <w:vAlign w:val="center"/>
          </w:tcPr>
          <w:p w14:paraId="4432279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w:t>
            </w:r>
          </w:p>
        </w:tc>
        <w:tc>
          <w:tcPr>
            <w:tcW w:w="6630" w:type="dxa"/>
            <w:noWrap w:val="0"/>
            <w:vAlign w:val="center"/>
          </w:tcPr>
          <w:p w14:paraId="7D89BEC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整体报价；币种为</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税率按照国家规定的税目税率填写。</w:t>
            </w:r>
          </w:p>
        </w:tc>
      </w:tr>
      <w:tr w14:paraId="1818B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28E526EC">
            <w:pPr>
              <w:keepNext w:val="0"/>
              <w:keepLines w:val="0"/>
              <w:pageBreakBefore w:val="0"/>
              <w:widowControl w:val="0"/>
              <w:kinsoku/>
              <w:wordWrap/>
              <w:overflowPunct/>
              <w:topLinePunct w:val="0"/>
              <w:autoSpaceDE/>
              <w:autoSpaceDN/>
              <w:bidi w:val="0"/>
              <w:adjustRightInd/>
              <w:snapToGrid/>
              <w:spacing w:line="300" w:lineRule="exact"/>
              <w:ind w:left="0"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59" w:type="dxa"/>
            <w:noWrap w:val="0"/>
            <w:vAlign w:val="center"/>
          </w:tcPr>
          <w:p w14:paraId="039024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其它要求</w:t>
            </w:r>
          </w:p>
        </w:tc>
        <w:tc>
          <w:tcPr>
            <w:tcW w:w="6630" w:type="dxa"/>
            <w:noWrap w:val="0"/>
            <w:vAlign w:val="center"/>
          </w:tcPr>
          <w:p w14:paraId="13DE7326">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本项目不接受替代方案或备选方案。</w:t>
            </w:r>
          </w:p>
        </w:tc>
      </w:tr>
      <w:tr w14:paraId="543C22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0218E52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59" w:type="dxa"/>
            <w:noWrap w:val="0"/>
            <w:vAlign w:val="center"/>
          </w:tcPr>
          <w:p w14:paraId="5EB04E9C">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付款条件</w:t>
            </w:r>
          </w:p>
        </w:tc>
        <w:tc>
          <w:tcPr>
            <w:tcW w:w="6630" w:type="dxa"/>
            <w:noWrap w:val="0"/>
            <w:vAlign w:val="center"/>
          </w:tcPr>
          <w:p w14:paraId="2BD283CC">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书面提交《评估报告》并取得备案标志后，5日内支付全款。</w:t>
            </w:r>
          </w:p>
        </w:tc>
      </w:tr>
      <w:tr w14:paraId="7C8C0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491EC30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shd w:val="clear" w:color="auto" w:fill="auto"/>
                <w:lang w:val="en-US" w:eastAsia="zh-CN"/>
              </w:rPr>
            </w:pPr>
            <w:bookmarkStart w:id="0" w:name="_Toc55"/>
            <w:bookmarkStart w:id="1" w:name="_Toc1767"/>
            <w:r>
              <w:rPr>
                <w:rFonts w:hint="eastAsia" w:ascii="仿宋" w:hAnsi="仿宋" w:eastAsia="仿宋" w:cs="仿宋"/>
                <w:color w:val="auto"/>
                <w:sz w:val="24"/>
                <w:szCs w:val="24"/>
                <w:highlight w:val="none"/>
                <w:shd w:val="clear" w:color="auto" w:fill="auto"/>
                <w:lang w:val="en-US" w:eastAsia="zh-CN"/>
              </w:rPr>
              <w:t>8</w:t>
            </w:r>
          </w:p>
        </w:tc>
        <w:tc>
          <w:tcPr>
            <w:tcW w:w="1259" w:type="dxa"/>
            <w:noWrap w:val="0"/>
            <w:vAlign w:val="center"/>
          </w:tcPr>
          <w:p w14:paraId="1AFCC798">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center"/>
              <w:textAlignment w:val="auto"/>
              <w:rPr>
                <w:rFonts w:hint="eastAsia" w:ascii="仿宋" w:hAnsi="仿宋" w:eastAsia="仿宋" w:cs="仿宋"/>
                <w:color w:val="auto"/>
                <w:sz w:val="24"/>
                <w:szCs w:val="24"/>
                <w:highlight w:val="none"/>
                <w:shd w:val="clear" w:color="auto" w:fill="auto"/>
                <w:lang w:val="zh-CN"/>
              </w:rPr>
            </w:pPr>
            <w:r>
              <w:rPr>
                <w:rFonts w:hint="eastAsia" w:ascii="仿宋" w:hAnsi="仿宋" w:eastAsia="仿宋" w:cs="仿宋"/>
                <w:color w:val="auto"/>
                <w:sz w:val="24"/>
                <w:szCs w:val="24"/>
                <w:highlight w:val="none"/>
                <w:shd w:val="clear" w:color="auto" w:fill="auto"/>
                <w:lang w:val="zh-CN"/>
              </w:rPr>
              <w:t>开标时间</w:t>
            </w:r>
          </w:p>
        </w:tc>
        <w:tc>
          <w:tcPr>
            <w:tcW w:w="6630" w:type="dxa"/>
            <w:noWrap w:val="0"/>
            <w:vAlign w:val="center"/>
          </w:tcPr>
          <w:p w14:paraId="6DE92F34">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left"/>
              <w:textAlignment w:val="auto"/>
              <w:rPr>
                <w:rFonts w:hint="default" w:ascii="仿宋" w:hAnsi="仿宋" w:eastAsia="仿宋" w:cs="仿宋"/>
                <w:kern w:val="2"/>
                <w:sz w:val="21"/>
                <w:szCs w:val="24"/>
                <w:lang w:val="en-US" w:eastAsia="zh-CN" w:bidi="ar-SA"/>
              </w:rPr>
            </w:pPr>
            <w:r>
              <w:rPr>
                <w:rFonts w:hint="eastAsia" w:ascii="仿宋" w:hAnsi="仿宋" w:eastAsia="仿宋" w:cs="仿宋"/>
                <w:sz w:val="24"/>
                <w:szCs w:val="24"/>
                <w:lang w:val="en-US" w:eastAsia="zh-CN"/>
              </w:rPr>
              <w:t>2026年2月10日9：00</w:t>
            </w:r>
          </w:p>
        </w:tc>
      </w:tr>
    </w:tbl>
    <w:p w14:paraId="5A4F954B">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1"/>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总则</w:t>
      </w:r>
      <w:bookmarkEnd w:id="0"/>
      <w:bookmarkEnd w:id="1"/>
    </w:p>
    <w:p w14:paraId="1034F9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1.1本项目</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b w:val="0"/>
          <w:bCs w:val="0"/>
          <w:sz w:val="32"/>
          <w:szCs w:val="32"/>
          <w:highlight w:val="none"/>
        </w:rPr>
        <w:t>详见</w:t>
      </w:r>
      <w:r>
        <w:rPr>
          <w:rFonts w:hint="eastAsia" w:ascii="仿宋_GB2312" w:hAnsi="仿宋_GB2312" w:eastAsia="仿宋_GB2312" w:cs="仿宋_GB2312"/>
          <w:b w:val="0"/>
          <w:bCs w:val="0"/>
          <w:sz w:val="32"/>
          <w:szCs w:val="32"/>
          <w:highlight w:val="none"/>
          <w:lang w:val="en-US" w:eastAsia="zh-CN"/>
        </w:rPr>
        <w:t>招标文件；</w:t>
      </w:r>
    </w:p>
    <w:p w14:paraId="09BA96A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highlight w:val="none"/>
        </w:rPr>
        <w:t>1.2无论结果如何，</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应自行承担本次</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val="en-US" w:eastAsia="zh-CN"/>
        </w:rPr>
        <w:t>所产生的全部费用；</w:t>
      </w:r>
    </w:p>
    <w:p w14:paraId="2A1662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3投标</w:t>
      </w:r>
      <w:r>
        <w:rPr>
          <w:rFonts w:hint="eastAsia" w:ascii="仿宋_GB2312" w:hAnsi="仿宋_GB2312" w:eastAsia="仿宋_GB2312" w:cs="仿宋_GB2312"/>
          <w:sz w:val="32"/>
          <w:szCs w:val="32"/>
          <w:highlight w:val="none"/>
        </w:rPr>
        <w:t>文件使用的语言文字为中文。专用术语使用外文的，应附有中文注释</w:t>
      </w:r>
      <w:r>
        <w:rPr>
          <w:rFonts w:hint="eastAsia" w:ascii="仿宋_GB2312" w:hAnsi="仿宋_GB2312" w:eastAsia="仿宋_GB2312" w:cs="仿宋_GB2312"/>
          <w:sz w:val="32"/>
          <w:szCs w:val="32"/>
          <w:highlight w:val="none"/>
          <w:lang w:eastAsia="zh-CN"/>
        </w:rPr>
        <w:t>；</w:t>
      </w:r>
    </w:p>
    <w:p w14:paraId="6AB02A7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应对</w:t>
      </w:r>
      <w:r>
        <w:rPr>
          <w:rFonts w:hint="eastAsia" w:ascii="仿宋_GB2312" w:hAnsi="仿宋_GB2312" w:eastAsia="仿宋_GB2312" w:cs="仿宋_GB2312"/>
          <w:sz w:val="32"/>
          <w:szCs w:val="32"/>
          <w:highlight w:val="none"/>
          <w:lang w:eastAsia="zh-CN"/>
        </w:rPr>
        <w:t>招标文件</w:t>
      </w:r>
      <w:r>
        <w:rPr>
          <w:rFonts w:hint="eastAsia" w:ascii="仿宋_GB2312" w:hAnsi="仿宋_GB2312" w:eastAsia="仿宋_GB2312" w:cs="仿宋_GB2312"/>
          <w:sz w:val="32"/>
          <w:szCs w:val="32"/>
          <w:highlight w:val="none"/>
        </w:rPr>
        <w:t>中的所有内容进行认真研究和全面理解，并对</w:t>
      </w:r>
      <w:r>
        <w:rPr>
          <w:rFonts w:hint="eastAsia" w:ascii="仿宋_GB2312" w:hAnsi="仿宋_GB2312" w:eastAsia="仿宋_GB2312" w:cs="仿宋_GB2312"/>
          <w:sz w:val="32"/>
          <w:szCs w:val="32"/>
          <w:highlight w:val="none"/>
          <w:lang w:eastAsia="zh-CN"/>
        </w:rPr>
        <w:t>招标文件</w:t>
      </w:r>
      <w:r>
        <w:rPr>
          <w:rFonts w:hint="eastAsia" w:ascii="仿宋_GB2312" w:hAnsi="仿宋_GB2312" w:eastAsia="仿宋_GB2312" w:cs="仿宋_GB2312"/>
          <w:sz w:val="32"/>
          <w:szCs w:val="32"/>
          <w:highlight w:val="none"/>
        </w:rPr>
        <w:t>所有实质性要求和条件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sz w:val="32"/>
          <w:szCs w:val="32"/>
          <w:highlight w:val="none"/>
        </w:rPr>
        <w:t>作出满足性或更有利于</w:t>
      </w:r>
      <w:r>
        <w:rPr>
          <w:rFonts w:hint="eastAsia" w:ascii="仿宋_GB2312" w:hAnsi="仿宋_GB2312" w:eastAsia="仿宋_GB2312" w:cs="仿宋_GB2312"/>
          <w:sz w:val="32"/>
          <w:szCs w:val="32"/>
          <w:highlight w:val="none"/>
          <w:lang w:eastAsia="zh-CN"/>
        </w:rPr>
        <w:t>招标人</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响应</w:t>
      </w:r>
      <w:r>
        <w:rPr>
          <w:rFonts w:hint="eastAsia" w:ascii="仿宋_GB2312" w:hAnsi="仿宋_GB2312" w:eastAsia="仿宋_GB2312" w:cs="仿宋_GB2312"/>
          <w:sz w:val="32"/>
          <w:szCs w:val="32"/>
          <w:highlight w:val="none"/>
          <w:lang w:eastAsia="zh-CN"/>
        </w:rPr>
        <w:t>；</w:t>
      </w:r>
    </w:p>
    <w:p w14:paraId="086410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如无特别说明，本次采购活动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响应有效期自</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响应文件的递交截止之日起</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天。</w:t>
      </w:r>
    </w:p>
    <w:p w14:paraId="560F45B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应保证</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不会因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侵犯任何第三方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其它权利而受到来自第三方的侵权指控。如有发生，</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将承担全部责任以及由此所发生的全部费用。</w:t>
      </w:r>
    </w:p>
    <w:p w14:paraId="0FC770F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评标委员会根据</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及相关信息，发现</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存在围标、串标、弄虚作假等行为，将取消</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的本项目参与评标资格。同时</w:t>
      </w:r>
      <w:r>
        <w:rPr>
          <w:rFonts w:hint="eastAsia" w:ascii="仿宋_GB2312" w:hAnsi="仿宋_GB2312" w:eastAsia="仿宋_GB2312" w:cs="仿宋_GB2312"/>
          <w:color w:val="auto"/>
          <w:sz w:val="32"/>
          <w:szCs w:val="32"/>
          <w:highlight w:val="none"/>
          <w:lang w:val="en-US" w:eastAsia="zh-CN"/>
        </w:rPr>
        <w:t>不予退还投标保证金</w:t>
      </w:r>
      <w:r>
        <w:rPr>
          <w:rFonts w:hint="eastAsia" w:ascii="仿宋_GB2312" w:hAnsi="仿宋_GB2312" w:eastAsia="仿宋_GB2312" w:cs="仿宋_GB2312"/>
          <w:color w:val="auto"/>
          <w:sz w:val="32"/>
          <w:szCs w:val="32"/>
          <w:highlight w:val="none"/>
        </w:rPr>
        <w:t>。</w:t>
      </w:r>
    </w:p>
    <w:p w14:paraId="1867D68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1.8投标报价不是中标的唯一条件。</w:t>
      </w:r>
    </w:p>
    <w:p w14:paraId="442596C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14:paraId="50E41F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outlineLvl w:val="1"/>
        <w:rPr>
          <w:rFonts w:hint="default" w:ascii="仿宋_GB2312" w:hAnsi="仿宋_GB2312" w:eastAsia="仿宋_GB2312" w:cs="仿宋_GB2312"/>
          <w:b/>
          <w:bCs/>
          <w:sz w:val="32"/>
          <w:szCs w:val="32"/>
          <w:highlight w:val="none"/>
          <w:lang w:val="en-US" w:eastAsia="zh-CN"/>
        </w:rPr>
      </w:pPr>
      <w:bookmarkStart w:id="2" w:name="_Toc23345"/>
      <w:bookmarkStart w:id="3" w:name="_Toc30027"/>
      <w:r>
        <w:rPr>
          <w:rFonts w:hint="eastAsia" w:ascii="仿宋_GB2312" w:hAnsi="仿宋_GB2312" w:eastAsia="仿宋_GB2312" w:cs="仿宋_GB2312"/>
          <w:b/>
          <w:bCs/>
          <w:sz w:val="32"/>
          <w:szCs w:val="32"/>
          <w:highlight w:val="none"/>
          <w:lang w:val="en-US" w:eastAsia="zh-CN"/>
        </w:rPr>
        <w:t>2</w:t>
      </w:r>
      <w:bookmarkEnd w:id="2"/>
      <w:bookmarkEnd w:id="3"/>
      <w:r>
        <w:rPr>
          <w:rFonts w:hint="eastAsia" w:ascii="仿宋_GB2312" w:hAnsi="仿宋_GB2312" w:eastAsia="仿宋_GB2312" w:cs="仿宋_GB2312"/>
          <w:b/>
          <w:bCs/>
          <w:sz w:val="32"/>
          <w:szCs w:val="32"/>
          <w:highlight w:val="none"/>
          <w:lang w:val="en-US" w:eastAsia="zh-CN"/>
        </w:rPr>
        <w:t>.投标人资格条件</w:t>
      </w:r>
    </w:p>
    <w:p w14:paraId="54CF5E45">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2.1</w:t>
      </w:r>
      <w:r>
        <w:rPr>
          <w:rFonts w:hint="eastAsia" w:ascii="仿宋_GB2312" w:hAnsi="仿宋_GB2312" w:eastAsia="仿宋_GB2312" w:cs="仿宋_GB2312"/>
          <w:kern w:val="2"/>
          <w:sz w:val="32"/>
          <w:szCs w:val="32"/>
          <w:lang w:val="en-US" w:eastAsia="zh-CN" w:bidi="ar-SA"/>
        </w:rPr>
        <w:t>具有独立法人资格、独立承担民事责任和履行合同能力，拥有有效的营业执照，且营业执照经营范围包含安全技术咨询、安全评价服务，须具备完成和保障项目如期交付的能力；牵头或参与安全生产相关国家标准研制。</w:t>
      </w:r>
    </w:p>
    <w:p w14:paraId="3739B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2.2投标人提供包含但不限于以下内容：法人营业执照、</w:t>
      </w:r>
      <w:r>
        <w:rPr>
          <w:rFonts w:hint="eastAsia" w:ascii="仿宋_GB2312" w:hAnsi="仿宋_GB2312" w:eastAsia="仿宋_GB2312" w:cs="仿宋_GB2312"/>
          <w:strike w:val="0"/>
          <w:dstrike w:val="0"/>
          <w:color w:val="auto"/>
          <w:sz w:val="32"/>
          <w:szCs w:val="32"/>
          <w:lang w:val="en-US" w:eastAsia="zh-CN"/>
        </w:rPr>
        <w:t>银行资信证明、</w:t>
      </w:r>
      <w:r>
        <w:rPr>
          <w:rFonts w:hint="eastAsia" w:ascii="仿宋_GB2312" w:hAnsi="仿宋_GB2312" w:eastAsia="仿宋_GB2312" w:cs="仿宋_GB2312"/>
          <w:strike w:val="0"/>
          <w:color w:val="auto"/>
          <w:sz w:val="32"/>
          <w:szCs w:val="32"/>
          <w:lang w:val="en-US" w:eastAsia="zh-CN"/>
        </w:rPr>
        <w:t>上年度财务审计报告、</w:t>
      </w:r>
      <w:r>
        <w:rPr>
          <w:rFonts w:hint="eastAsia" w:ascii="仿宋_GB2312" w:hAnsi="仿宋_GB2312" w:eastAsia="仿宋_GB2312" w:cs="仿宋_GB2312"/>
          <w:strike w:val="0"/>
          <w:dstrike w:val="0"/>
          <w:color w:val="auto"/>
          <w:sz w:val="32"/>
          <w:szCs w:val="32"/>
          <w:lang w:val="en-US" w:eastAsia="zh-CN"/>
        </w:rPr>
        <w:t>近三个月完税证明</w:t>
      </w:r>
      <w:r>
        <w:rPr>
          <w:rFonts w:hint="eastAsia" w:ascii="仿宋_GB2312" w:hAnsi="仿宋_GB2312" w:eastAsia="仿宋_GB2312" w:cs="仿宋_GB2312"/>
          <w:strike w:val="0"/>
          <w:color w:val="auto"/>
          <w:sz w:val="32"/>
          <w:szCs w:val="32"/>
          <w:lang w:val="en-US" w:eastAsia="zh-CN"/>
        </w:rPr>
        <w:t>、</w:t>
      </w:r>
      <w:r>
        <w:rPr>
          <w:rFonts w:hint="default" w:ascii="仿宋_GB2312" w:hAnsi="仿宋_GB2312" w:eastAsia="仿宋_GB2312" w:cs="仿宋_GB2312"/>
          <w:color w:val="auto"/>
          <w:sz w:val="32"/>
          <w:szCs w:val="32"/>
          <w:lang w:val="en-US" w:eastAsia="zh-CN"/>
        </w:rPr>
        <w:t>国家知识产权局批准设立的</w:t>
      </w:r>
      <w:r>
        <w:rPr>
          <w:rFonts w:hint="eastAsia" w:ascii="仿宋_GB2312" w:hAnsi="仿宋_GB2312" w:eastAsia="仿宋_GB2312" w:cs="仿宋_GB2312"/>
          <w:color w:val="auto"/>
          <w:sz w:val="32"/>
          <w:szCs w:val="32"/>
          <w:lang w:val="en-US" w:eastAsia="zh-CN"/>
        </w:rPr>
        <w:t>相关证明文件、近三年承担过的</w:t>
      </w:r>
      <w:r>
        <w:rPr>
          <w:rFonts w:hint="eastAsia" w:ascii="仿宋_GB2312" w:hAnsi="仿宋_GB2312" w:eastAsia="仿宋_GB2312" w:cs="仿宋_GB2312"/>
          <w:sz w:val="32"/>
          <w:szCs w:val="32"/>
          <w:lang w:val="en-US" w:eastAsia="zh-CN"/>
        </w:rPr>
        <w:t>同类项目业绩证明</w:t>
      </w:r>
      <w:r>
        <w:rPr>
          <w:rFonts w:hint="eastAsia" w:ascii="仿宋_GB2312" w:hAnsi="仿宋_GB2312" w:eastAsia="仿宋_GB2312" w:cs="仿宋_GB2312"/>
          <w:color w:val="auto"/>
          <w:sz w:val="32"/>
          <w:szCs w:val="32"/>
          <w:lang w:val="en-US" w:eastAsia="zh-CN"/>
        </w:rPr>
        <w:t>以及行业内相关荣誉或</w:t>
      </w:r>
      <w:r>
        <w:rPr>
          <w:rFonts w:hint="eastAsia" w:ascii="仿宋_GB2312" w:hAnsi="仿宋_GB2312" w:eastAsia="仿宋_GB2312" w:cs="仿宋_GB2312"/>
          <w:sz w:val="32"/>
          <w:szCs w:val="32"/>
          <w:lang w:val="en-US" w:eastAsia="zh-CN"/>
        </w:rPr>
        <w:t>证书等；</w:t>
      </w:r>
    </w:p>
    <w:p w14:paraId="18E96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2.3投标人须提供近三年内未在全国企业信用信息公示系统、“信用中国”等网站被列入严重违法失信企业名单或失信被执行人名单的证明材料（提供网站查询报告或网页截图）；</w:t>
      </w:r>
    </w:p>
    <w:p w14:paraId="52B50291">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Cs w:val="0"/>
          <w:spacing w:val="0"/>
          <w:kern w:val="2"/>
          <w:sz w:val="32"/>
          <w:szCs w:val="32"/>
          <w:lang w:val="en-US" w:eastAsia="zh-CN" w:bidi="ar-SA"/>
        </w:rPr>
        <w:t>2.4本项目不接受联合体投标，不允许转包、分包第三方。</w:t>
      </w:r>
    </w:p>
    <w:p w14:paraId="462000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highlight w:val="none"/>
          <w:lang w:eastAsia="zh-CN"/>
        </w:rPr>
      </w:pPr>
      <w:bookmarkStart w:id="4" w:name="_Toc7706"/>
      <w:bookmarkStart w:id="5" w:name="_Toc805"/>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eastAsia="zh-CN"/>
        </w:rPr>
        <w:t>招标文件及报价</w:t>
      </w:r>
      <w:bookmarkEnd w:id="4"/>
      <w:bookmarkEnd w:id="5"/>
    </w:p>
    <w:p w14:paraId="5ACAC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在</w:t>
      </w:r>
      <w:r>
        <w:rPr>
          <w:rFonts w:hint="eastAsia" w:ascii="仿宋_GB2312" w:hAnsi="仿宋_GB2312" w:eastAsia="仿宋_GB2312" w:cs="仿宋_GB2312"/>
          <w:b w:val="0"/>
          <w:bCs w:val="0"/>
          <w:sz w:val="32"/>
          <w:szCs w:val="32"/>
          <w:highlight w:val="none"/>
          <w:lang w:eastAsia="zh-CN"/>
        </w:rPr>
        <w:t>招标</w:t>
      </w:r>
      <w:r>
        <w:rPr>
          <w:rFonts w:hint="eastAsia" w:ascii="仿宋_GB2312" w:hAnsi="仿宋_GB2312" w:eastAsia="仿宋_GB2312" w:cs="仿宋_GB2312"/>
          <w:b w:val="0"/>
          <w:bCs w:val="0"/>
          <w:sz w:val="32"/>
          <w:szCs w:val="32"/>
          <w:highlight w:val="none"/>
        </w:rPr>
        <w:t>截止时间前，</w:t>
      </w:r>
      <w:r>
        <w:rPr>
          <w:rFonts w:hint="eastAsia" w:ascii="仿宋_GB2312" w:hAnsi="仿宋_GB2312" w:eastAsia="仿宋_GB2312" w:cs="仿宋_GB2312"/>
          <w:b w:val="0"/>
          <w:bCs w:val="0"/>
          <w:sz w:val="32"/>
          <w:szCs w:val="32"/>
          <w:highlight w:val="none"/>
          <w:lang w:eastAsia="zh-CN"/>
        </w:rPr>
        <w:t>招标人</w:t>
      </w:r>
      <w:r>
        <w:rPr>
          <w:rFonts w:hint="eastAsia" w:ascii="仿宋_GB2312" w:hAnsi="仿宋_GB2312" w:eastAsia="仿宋_GB2312" w:cs="仿宋_GB2312"/>
          <w:b w:val="0"/>
          <w:bCs w:val="0"/>
          <w:sz w:val="32"/>
          <w:szCs w:val="32"/>
          <w:highlight w:val="none"/>
        </w:rPr>
        <w:t>可根据需要对</w:t>
      </w:r>
      <w:r>
        <w:rPr>
          <w:rFonts w:hint="eastAsia" w:ascii="仿宋_GB2312" w:hAnsi="仿宋_GB2312" w:eastAsia="仿宋_GB2312" w:cs="仿宋_GB2312"/>
          <w:b w:val="0"/>
          <w:bCs w:val="0"/>
          <w:sz w:val="32"/>
          <w:szCs w:val="32"/>
          <w:highlight w:val="none"/>
          <w:lang w:eastAsia="zh-CN"/>
        </w:rPr>
        <w:t>招标文件</w:t>
      </w:r>
      <w:r>
        <w:rPr>
          <w:rFonts w:hint="eastAsia" w:ascii="仿宋_GB2312" w:hAnsi="仿宋_GB2312" w:eastAsia="仿宋_GB2312" w:cs="仿宋_GB2312"/>
          <w:b w:val="0"/>
          <w:bCs w:val="0"/>
          <w:sz w:val="32"/>
          <w:szCs w:val="32"/>
          <w:highlight w:val="none"/>
        </w:rPr>
        <w:t>内容和时间进行变更，其中可能影响</w:t>
      </w:r>
      <w:r>
        <w:rPr>
          <w:rFonts w:hint="eastAsia" w:ascii="仿宋_GB2312" w:hAnsi="仿宋_GB2312" w:eastAsia="仿宋_GB2312" w:cs="仿宋_GB2312"/>
          <w:b w:val="0"/>
          <w:bCs w:val="0"/>
          <w:sz w:val="32"/>
          <w:szCs w:val="32"/>
          <w:highlight w:val="none"/>
          <w:lang w:eastAsia="zh-CN"/>
        </w:rPr>
        <w:t>投标人报价的</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招标</w:t>
      </w:r>
      <w:r>
        <w:rPr>
          <w:rFonts w:hint="eastAsia" w:ascii="仿宋_GB2312" w:hAnsi="仿宋_GB2312" w:eastAsia="仿宋_GB2312" w:cs="仿宋_GB2312"/>
          <w:b w:val="0"/>
          <w:bCs w:val="0"/>
          <w:sz w:val="32"/>
          <w:szCs w:val="32"/>
          <w:highlight w:val="none"/>
        </w:rPr>
        <w:t>截止时间顺延</w:t>
      </w:r>
      <w:r>
        <w:rPr>
          <w:rFonts w:hint="eastAsia" w:ascii="仿宋_GB2312" w:hAnsi="仿宋_GB2312" w:eastAsia="仿宋_GB2312" w:cs="仿宋_GB2312"/>
          <w:b w:val="0"/>
          <w:bCs w:val="0"/>
          <w:sz w:val="32"/>
          <w:szCs w:val="32"/>
          <w:highlight w:val="none"/>
          <w:lang w:eastAsia="zh-CN"/>
        </w:rPr>
        <w:t>；</w:t>
      </w:r>
    </w:p>
    <w:p w14:paraId="17566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报价应</w:t>
      </w:r>
      <w:r>
        <w:rPr>
          <w:rFonts w:hint="eastAsia" w:ascii="仿宋_GB2312" w:hAnsi="仿宋_GB2312" w:eastAsia="仿宋_GB2312" w:cs="仿宋_GB2312"/>
          <w:b w:val="0"/>
          <w:bCs w:val="0"/>
          <w:color w:val="auto"/>
          <w:sz w:val="32"/>
          <w:szCs w:val="32"/>
          <w:highlight w:val="none"/>
          <w:lang w:eastAsia="zh-CN"/>
        </w:rPr>
        <w:t>为投标人</w:t>
      </w:r>
      <w:r>
        <w:rPr>
          <w:rFonts w:hint="eastAsia" w:ascii="仿宋_GB2312" w:hAnsi="仿宋_GB2312" w:eastAsia="仿宋_GB2312" w:cs="仿宋_GB2312"/>
          <w:b w:val="0"/>
          <w:bCs w:val="0"/>
          <w:color w:val="auto"/>
          <w:sz w:val="32"/>
          <w:szCs w:val="32"/>
          <w:highlight w:val="none"/>
        </w:rPr>
        <w:t>为完成本项目全部内容的费用和应缴纳的税金</w:t>
      </w:r>
      <w:r>
        <w:rPr>
          <w:rFonts w:hint="eastAsia" w:ascii="仿宋_GB2312" w:hAnsi="仿宋_GB2312" w:eastAsia="仿宋_GB2312" w:cs="仿宋_GB2312"/>
          <w:b w:val="0"/>
          <w:bCs w:val="0"/>
          <w:color w:val="auto"/>
          <w:sz w:val="32"/>
          <w:szCs w:val="32"/>
          <w:highlight w:val="none"/>
          <w:lang w:eastAsia="zh-CN"/>
        </w:rPr>
        <w:t>；</w:t>
      </w:r>
    </w:p>
    <w:p w14:paraId="68F8E71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3.3</w:t>
      </w:r>
      <w:r>
        <w:rPr>
          <w:rFonts w:hint="eastAsia" w:ascii="仿宋_GB2312" w:hAnsi="仿宋_GB2312" w:eastAsia="仿宋_GB2312" w:cs="仿宋_GB2312"/>
          <w:b w:val="0"/>
          <w:bCs w:val="0"/>
          <w:sz w:val="32"/>
          <w:szCs w:val="32"/>
          <w:highlight w:val="none"/>
          <w:lang w:eastAsia="zh-CN"/>
        </w:rPr>
        <w:t>投标人</w:t>
      </w:r>
      <w:r>
        <w:rPr>
          <w:rFonts w:hint="eastAsia" w:ascii="仿宋_GB2312" w:hAnsi="仿宋_GB2312" w:eastAsia="仿宋_GB2312" w:cs="仿宋_GB2312"/>
          <w:b w:val="0"/>
          <w:bCs w:val="0"/>
          <w:sz w:val="32"/>
          <w:szCs w:val="32"/>
          <w:highlight w:val="none"/>
        </w:rPr>
        <w:t>可在</w:t>
      </w:r>
      <w:r>
        <w:rPr>
          <w:rFonts w:hint="eastAsia" w:ascii="仿宋_GB2312" w:hAnsi="仿宋_GB2312" w:eastAsia="仿宋_GB2312" w:cs="仿宋_GB2312"/>
          <w:b w:val="0"/>
          <w:bCs w:val="0"/>
          <w:sz w:val="32"/>
          <w:szCs w:val="32"/>
          <w:highlight w:val="none"/>
          <w:lang w:eastAsia="zh-CN"/>
        </w:rPr>
        <w:t>招标报价</w:t>
      </w:r>
      <w:r>
        <w:rPr>
          <w:rFonts w:hint="eastAsia" w:ascii="仿宋_GB2312" w:hAnsi="仿宋_GB2312" w:eastAsia="仿宋_GB2312" w:cs="仿宋_GB2312"/>
          <w:b w:val="0"/>
          <w:bCs w:val="0"/>
          <w:sz w:val="32"/>
          <w:szCs w:val="32"/>
          <w:highlight w:val="none"/>
        </w:rPr>
        <w:t>截止时间前对其所提交的</w:t>
      </w:r>
      <w:r>
        <w:rPr>
          <w:rFonts w:hint="eastAsia" w:ascii="仿宋_GB2312" w:hAnsi="仿宋_GB2312" w:eastAsia="仿宋_GB2312" w:cs="仿宋_GB2312"/>
          <w:b w:val="0"/>
          <w:bCs w:val="0"/>
          <w:sz w:val="32"/>
          <w:szCs w:val="32"/>
          <w:highlight w:val="none"/>
          <w:lang w:eastAsia="zh-CN"/>
        </w:rPr>
        <w:t>投标</w:t>
      </w:r>
      <w:r>
        <w:rPr>
          <w:rFonts w:hint="eastAsia" w:ascii="仿宋_GB2312" w:hAnsi="仿宋_GB2312" w:eastAsia="仿宋_GB2312" w:cs="仿宋_GB2312"/>
          <w:b w:val="0"/>
          <w:bCs w:val="0"/>
          <w:sz w:val="32"/>
          <w:szCs w:val="32"/>
          <w:highlight w:val="none"/>
        </w:rPr>
        <w:t>文件</w:t>
      </w:r>
      <w:r>
        <w:rPr>
          <w:rFonts w:hint="eastAsia" w:ascii="仿宋_GB2312" w:hAnsi="仿宋_GB2312" w:eastAsia="仿宋_GB2312" w:cs="仿宋_GB2312"/>
          <w:b w:val="0"/>
          <w:bCs w:val="0"/>
          <w:sz w:val="32"/>
          <w:szCs w:val="32"/>
          <w:highlight w:val="none"/>
          <w:lang w:eastAsia="zh-CN"/>
        </w:rPr>
        <w:t>及价格</w:t>
      </w:r>
      <w:r>
        <w:rPr>
          <w:rFonts w:hint="eastAsia" w:ascii="仿宋_GB2312" w:hAnsi="仿宋_GB2312" w:eastAsia="仿宋_GB2312" w:cs="仿宋_GB2312"/>
          <w:b w:val="0"/>
          <w:bCs w:val="0"/>
          <w:sz w:val="32"/>
          <w:szCs w:val="32"/>
          <w:highlight w:val="none"/>
        </w:rPr>
        <w:t>进行补充、修改或撤回。</w:t>
      </w:r>
    </w:p>
    <w:p w14:paraId="76241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sz w:val="32"/>
          <w:szCs w:val="32"/>
          <w:highlight w:val="none"/>
          <w:lang w:val="en-US" w:eastAsia="zh-CN"/>
        </w:rPr>
      </w:pPr>
      <w:bookmarkStart w:id="6" w:name="_Toc32298"/>
      <w:r>
        <w:rPr>
          <w:rFonts w:hint="eastAsia" w:ascii="仿宋_GB2312" w:hAnsi="仿宋_GB2312" w:eastAsia="仿宋_GB2312" w:cs="仿宋_GB2312"/>
          <w:b/>
          <w:bCs/>
          <w:sz w:val="32"/>
          <w:szCs w:val="32"/>
          <w:highlight w:val="none"/>
          <w:lang w:val="en-US" w:eastAsia="zh-CN"/>
        </w:rPr>
        <w:t>4.投标文件的签署、份数</w:t>
      </w:r>
      <w:bookmarkEnd w:id="6"/>
    </w:p>
    <w:p w14:paraId="58F2C2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文件需打印</w:t>
      </w:r>
      <w:r>
        <w:rPr>
          <w:rFonts w:hint="eastAsia" w:ascii="仿宋_GB2312" w:hAnsi="仿宋_GB2312" w:eastAsia="仿宋_GB2312" w:cs="仿宋_GB2312"/>
          <w:color w:val="000000"/>
          <w:sz w:val="32"/>
          <w:szCs w:val="32"/>
          <w:lang w:eastAsia="zh-CN"/>
        </w:rPr>
        <w:t>；</w:t>
      </w:r>
    </w:p>
    <w:p w14:paraId="29492C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.2所有</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文件均须由</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盖章，并由负责人签署。</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应写全称</w:t>
      </w:r>
      <w:r>
        <w:rPr>
          <w:rFonts w:hint="eastAsia" w:ascii="仿宋_GB2312" w:hAnsi="仿宋_GB2312" w:eastAsia="仿宋_GB2312" w:cs="仿宋_GB2312"/>
          <w:color w:val="000000"/>
          <w:sz w:val="32"/>
          <w:szCs w:val="32"/>
          <w:lang w:eastAsia="zh-CN"/>
        </w:rPr>
        <w:t>；</w:t>
      </w:r>
    </w:p>
    <w:p w14:paraId="03DB82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b/>
          <w:color w:val="000000"/>
          <w:sz w:val="32"/>
          <w:szCs w:val="32"/>
          <w:highlight w:val="none"/>
          <w:u w:val="single"/>
        </w:rPr>
        <w:t>正本壹份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u w:val="single"/>
        </w:rPr>
        <w:t>副本</w:t>
      </w:r>
      <w:r>
        <w:rPr>
          <w:rFonts w:hint="eastAsia" w:ascii="仿宋_GB2312" w:hAnsi="仿宋_GB2312" w:eastAsia="仿宋_GB2312" w:cs="仿宋_GB2312"/>
          <w:b/>
          <w:color w:val="000000"/>
          <w:sz w:val="32"/>
          <w:szCs w:val="32"/>
          <w:highlight w:val="none"/>
          <w:u w:val="single"/>
          <w:lang w:val="en-US" w:eastAsia="zh-CN"/>
        </w:rPr>
        <w:t>贰</w:t>
      </w:r>
      <w:r>
        <w:rPr>
          <w:rFonts w:hint="eastAsia" w:ascii="仿宋_GB2312" w:hAnsi="仿宋_GB2312" w:eastAsia="仿宋_GB2312" w:cs="仿宋_GB2312"/>
          <w:b/>
          <w:color w:val="000000"/>
          <w:sz w:val="32"/>
          <w:szCs w:val="32"/>
          <w:highlight w:val="none"/>
          <w:u w:val="single"/>
        </w:rPr>
        <w:t>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应将</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eastAsia="zh-CN"/>
        </w:rPr>
        <w:t>装袋</w:t>
      </w:r>
      <w:r>
        <w:rPr>
          <w:rFonts w:hint="eastAsia" w:ascii="仿宋_GB2312" w:hAnsi="仿宋_GB2312" w:eastAsia="仿宋_GB2312" w:cs="仿宋_GB2312"/>
          <w:color w:val="000000"/>
          <w:sz w:val="32"/>
          <w:szCs w:val="32"/>
        </w:rPr>
        <w:t>密封，并在封皮上标明采购项目名称、</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p>
    <w:p w14:paraId="45B2A2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.4如果</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未加写标记，招标</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文件的误投和提前启封不负责任</w:t>
      </w:r>
      <w:r>
        <w:rPr>
          <w:rFonts w:hint="eastAsia" w:ascii="仿宋_GB2312" w:hAnsi="仿宋_GB2312" w:eastAsia="仿宋_GB2312" w:cs="仿宋_GB2312"/>
          <w:color w:val="000000"/>
          <w:sz w:val="32"/>
          <w:szCs w:val="32"/>
          <w:lang w:eastAsia="zh-CN"/>
        </w:rPr>
        <w:t>；</w:t>
      </w:r>
    </w:p>
    <w:p w14:paraId="3E6845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投标文件不得涂改和增删，如有错漏必须修改，修改处须由同一签署人签字及盖章</w:t>
      </w:r>
      <w:r>
        <w:rPr>
          <w:rFonts w:hint="eastAsia" w:ascii="仿宋_GB2312" w:hAnsi="仿宋_GB2312" w:eastAsia="仿宋_GB2312" w:cs="仿宋_GB2312"/>
          <w:color w:val="000000"/>
          <w:sz w:val="32"/>
          <w:szCs w:val="32"/>
          <w:lang w:eastAsia="zh-CN"/>
        </w:rPr>
        <w:t>；</w:t>
      </w:r>
    </w:p>
    <w:p w14:paraId="76D17F88">
      <w:pPr>
        <w:pStyle w:val="1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由于字迹模糊或表达不清引起的后果由</w:t>
      </w: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负责。</w:t>
      </w:r>
    </w:p>
    <w:p w14:paraId="58E7F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7" w:name="_Toc27437"/>
      <w:r>
        <w:rPr>
          <w:rFonts w:hint="eastAsia" w:ascii="仿宋_GB2312" w:hAnsi="仿宋_GB2312" w:eastAsia="仿宋_GB2312" w:cs="仿宋_GB2312"/>
          <w:b/>
          <w:bCs/>
          <w:sz w:val="32"/>
          <w:szCs w:val="32"/>
          <w:highlight w:val="none"/>
          <w:lang w:val="en-US" w:eastAsia="zh-CN"/>
        </w:rPr>
        <w:t>5.无效投标文件</w:t>
      </w:r>
      <w:bookmarkEnd w:id="7"/>
    </w:p>
    <w:p w14:paraId="37F2F1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发生下列情况之一的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文件被视为无效：</w:t>
      </w:r>
    </w:p>
    <w:p w14:paraId="67EEE2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.1在</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文件递交截止时间以后邮寄到达或送达的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响应文件；</w:t>
      </w:r>
    </w:p>
    <w:p w14:paraId="05C711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.2由于包装不妥造成严重破损或失散的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p>
    <w:p w14:paraId="2556D6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.3以电讯形式的</w:t>
      </w:r>
      <w:r>
        <w:rPr>
          <w:rFonts w:hint="eastAsia" w:ascii="仿宋_GB2312" w:hAnsi="仿宋_GB2312" w:eastAsia="仿宋_GB2312" w:cs="仿宋_GB2312"/>
          <w:color w:val="000000"/>
          <w:sz w:val="32"/>
          <w:szCs w:val="32"/>
          <w:lang w:eastAsia="zh-CN"/>
        </w:rPr>
        <w:t>投标</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eastAsia="zh-CN"/>
        </w:rPr>
        <w:t>。</w:t>
      </w:r>
    </w:p>
    <w:p w14:paraId="61181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8" w:name="_Toc26240"/>
      <w:r>
        <w:rPr>
          <w:rFonts w:hint="eastAsia" w:ascii="仿宋_GB2312" w:hAnsi="仿宋_GB2312" w:eastAsia="仿宋_GB2312" w:cs="仿宋_GB2312"/>
          <w:b/>
          <w:bCs/>
          <w:sz w:val="32"/>
          <w:szCs w:val="32"/>
          <w:highlight w:val="none"/>
          <w:lang w:val="en-US" w:eastAsia="zh-CN"/>
        </w:rPr>
        <w:t>6.投标文件的递交、密封和标记</w:t>
      </w:r>
      <w:bookmarkEnd w:id="8"/>
    </w:p>
    <w:p w14:paraId="648C79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.1内外层信封均应：清楚标明项目名称、</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名称、地址、负责人和“在</w:t>
      </w:r>
      <w:r>
        <w:rPr>
          <w:rFonts w:hint="eastAsia" w:ascii="仿宋_GB2312" w:hAnsi="仿宋_GB2312" w:eastAsia="仿宋_GB2312" w:cs="仿宋_GB2312"/>
          <w:sz w:val="32"/>
          <w:szCs w:val="32"/>
          <w:lang w:eastAsia="zh-CN"/>
        </w:rPr>
        <w:t>开标</w:t>
      </w:r>
      <w:r>
        <w:rPr>
          <w:rFonts w:hint="eastAsia" w:ascii="仿宋_GB2312" w:hAnsi="仿宋_GB2312" w:eastAsia="仿宋_GB2312" w:cs="仿宋_GB2312"/>
          <w:sz w:val="32"/>
          <w:szCs w:val="32"/>
        </w:rPr>
        <w:t>之前不得启封”的字样</w:t>
      </w:r>
      <w:r>
        <w:rPr>
          <w:rFonts w:hint="eastAsia" w:ascii="仿宋_GB2312" w:hAnsi="仿宋_GB2312" w:eastAsia="仿宋_GB2312" w:cs="仿宋_GB2312"/>
          <w:sz w:val="32"/>
          <w:szCs w:val="32"/>
          <w:lang w:eastAsia="zh-CN"/>
        </w:rPr>
        <w:t>；</w:t>
      </w:r>
    </w:p>
    <w:p w14:paraId="79792A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.2投标文件必须以胶装形式进行装订</w:t>
      </w:r>
      <w:r>
        <w:rPr>
          <w:rFonts w:hint="eastAsia" w:ascii="仿宋_GB2312" w:hAnsi="仿宋_GB2312" w:eastAsia="仿宋_GB2312" w:cs="仿宋_GB2312"/>
          <w:sz w:val="32"/>
          <w:szCs w:val="32"/>
          <w:lang w:eastAsia="zh-CN"/>
        </w:rPr>
        <w:t>；</w:t>
      </w:r>
    </w:p>
    <w:p w14:paraId="15F2F20E">
      <w:pPr>
        <w:pStyle w:val="12"/>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6.3如果外层信</w:t>
      </w:r>
      <w:r>
        <w:rPr>
          <w:rFonts w:hint="eastAsia" w:ascii="仿宋_GB2312" w:hAnsi="仿宋_GB2312" w:eastAsia="仿宋_GB2312" w:cs="仿宋_GB2312"/>
          <w:sz w:val="32"/>
          <w:szCs w:val="32"/>
        </w:rPr>
        <w:t>封未按本须知第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.1和</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.2条要求加写标记和密封，</w:t>
      </w:r>
      <w:r>
        <w:rPr>
          <w:rFonts w:hint="eastAsia" w:ascii="仿宋_GB2312" w:hAnsi="仿宋_GB2312" w:eastAsia="仿宋_GB2312" w:cs="仿宋_GB2312"/>
          <w:sz w:val="32"/>
          <w:szCs w:val="32"/>
          <w:lang w:eastAsia="zh-CN"/>
        </w:rPr>
        <w:t>招标方</w:t>
      </w:r>
      <w:r>
        <w:rPr>
          <w:rFonts w:hint="eastAsia" w:ascii="仿宋_GB2312" w:hAnsi="仿宋_GB2312" w:eastAsia="仿宋_GB2312" w:cs="仿宋_GB2312"/>
          <w:sz w:val="32"/>
          <w:szCs w:val="32"/>
        </w:rPr>
        <w:t>对误送或过早启封概不负责。</w:t>
      </w:r>
    </w:p>
    <w:p w14:paraId="4677C0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highlight w:val="none"/>
          <w:lang w:val="en-US" w:eastAsia="zh-CN"/>
        </w:rPr>
      </w:pPr>
      <w:bookmarkStart w:id="9" w:name="_Toc12197"/>
      <w:r>
        <w:rPr>
          <w:rFonts w:hint="eastAsia" w:ascii="仿宋_GB2312" w:hAnsi="仿宋_GB2312" w:eastAsia="仿宋_GB2312" w:cs="仿宋_GB2312"/>
          <w:b/>
          <w:bCs/>
          <w:sz w:val="32"/>
          <w:szCs w:val="32"/>
          <w:highlight w:val="none"/>
          <w:lang w:val="en-US" w:eastAsia="zh-CN"/>
        </w:rPr>
        <w:t>7.递交投标文件截止期</w:t>
      </w:r>
      <w:bookmarkEnd w:id="9"/>
    </w:p>
    <w:p w14:paraId="35FA2AC5">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7.1投标文件递交的截止时间请查看招标公告。</w:t>
      </w:r>
    </w:p>
    <w:p w14:paraId="033FFDAD">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10" w:name="OLE_LINK1"/>
      <w:r>
        <w:rPr>
          <w:rFonts w:hint="eastAsia" w:ascii="仿宋_GB2312" w:hAnsi="仿宋_GB2312" w:eastAsia="仿宋_GB2312" w:cs="仿宋_GB2312"/>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3A3984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应在不迟于规定的截止日期和时间将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文件递交至</w:t>
      </w:r>
      <w:r>
        <w:rPr>
          <w:rFonts w:hint="eastAsia" w:ascii="仿宋_GB2312" w:hAnsi="仿宋_GB2312" w:eastAsia="仿宋_GB2312" w:cs="仿宋_GB2312"/>
          <w:sz w:val="32"/>
          <w:szCs w:val="32"/>
          <w:lang w:eastAsia="zh-CN"/>
        </w:rPr>
        <w:t>招标方；</w:t>
      </w:r>
    </w:p>
    <w:p w14:paraId="1C1848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没有按规定时间递交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文件的, 其文件将被拒绝</w:t>
      </w:r>
      <w:r>
        <w:rPr>
          <w:rFonts w:hint="eastAsia" w:ascii="仿宋_GB2312" w:hAnsi="仿宋_GB2312" w:eastAsia="仿宋_GB2312" w:cs="仿宋_GB2312"/>
          <w:sz w:val="32"/>
          <w:szCs w:val="32"/>
          <w:lang w:eastAsia="zh-CN"/>
        </w:rPr>
        <w:t>；</w:t>
      </w:r>
    </w:p>
    <w:p w14:paraId="45C36D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招标方</w:t>
      </w:r>
      <w:r>
        <w:rPr>
          <w:rFonts w:hint="eastAsia" w:ascii="仿宋_GB2312" w:hAnsi="仿宋_GB2312" w:eastAsia="仿宋_GB2312" w:cs="仿宋_GB2312"/>
          <w:sz w:val="32"/>
          <w:szCs w:val="32"/>
        </w:rPr>
        <w:t>可以按本须知规定，通过修改</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文件适当延长递交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文件截止期。在此情况下，</w:t>
      </w:r>
      <w:r>
        <w:rPr>
          <w:rFonts w:hint="eastAsia" w:ascii="仿宋_GB2312" w:hAnsi="仿宋_GB2312" w:eastAsia="仿宋_GB2312" w:cs="仿宋_GB2312"/>
          <w:sz w:val="32"/>
          <w:szCs w:val="32"/>
          <w:lang w:eastAsia="zh-CN"/>
        </w:rPr>
        <w:t>招标方、投标方</w:t>
      </w:r>
      <w:r>
        <w:rPr>
          <w:rFonts w:hint="eastAsia" w:ascii="仿宋_GB2312" w:hAnsi="仿宋_GB2312" w:eastAsia="仿宋_GB2312" w:cs="仿宋_GB2312"/>
          <w:sz w:val="32"/>
          <w:szCs w:val="32"/>
        </w:rPr>
        <w:t>受递交</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文件截止期制约的所有权利和义务均应延长至新的截止日期。</w:t>
      </w:r>
    </w:p>
    <w:p w14:paraId="7CEE034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val="en-US" w:eastAsia="zh-CN"/>
        </w:rPr>
      </w:pPr>
      <w:bookmarkStart w:id="11" w:name="_Toc23624"/>
      <w:r>
        <w:rPr>
          <w:rFonts w:hint="eastAsia" w:ascii="仿宋_GB2312" w:hAnsi="仿宋_GB2312" w:eastAsia="仿宋_GB2312" w:cs="仿宋_GB2312"/>
          <w:b/>
          <w:bCs/>
          <w:sz w:val="32"/>
          <w:szCs w:val="32"/>
          <w:lang w:val="en-US" w:eastAsia="zh-CN"/>
        </w:rPr>
        <w:t>8.合同授予</w:t>
      </w:r>
      <w:bookmarkEnd w:id="11"/>
    </w:p>
    <w:p w14:paraId="1C5282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8.1投标结束后，招标方将在数日内通知中标单位或向中标单位发送《中标通知书》；</w:t>
      </w:r>
    </w:p>
    <w:p w14:paraId="78FE60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8.2中标单位收到中标通知后，洽谈并签订正式合同。</w:t>
      </w:r>
    </w:p>
    <w:p w14:paraId="0037333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lang w:val="en-US" w:eastAsia="zh-CN"/>
        </w:rPr>
      </w:pPr>
      <w:bookmarkStart w:id="12" w:name="_Toc926"/>
      <w:r>
        <w:rPr>
          <w:rFonts w:hint="eastAsia" w:ascii="仿宋_GB2312" w:hAnsi="仿宋_GB2312" w:eastAsia="仿宋_GB2312" w:cs="仿宋_GB2312"/>
          <w:b/>
          <w:bCs/>
          <w:sz w:val="32"/>
          <w:szCs w:val="32"/>
          <w:lang w:val="en-US" w:eastAsia="zh-CN"/>
        </w:rPr>
        <w:t>9.废标条款：符合下列条件之一的，按废标处理</w:t>
      </w:r>
      <w:bookmarkEnd w:id="12"/>
    </w:p>
    <w:p w14:paraId="26A47F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9.1与招标文件有重大偏离的投标文件；</w:t>
      </w:r>
    </w:p>
    <w:p w14:paraId="39D27B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9.2超出营业执照规定的经营范围的；</w:t>
      </w:r>
    </w:p>
    <w:p w14:paraId="6573C1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9.3资质过期的。</w:t>
      </w:r>
    </w:p>
    <w:p w14:paraId="5DECB0FC">
      <w:pPr>
        <w:pStyle w:val="12"/>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6C1394F2">
      <w:pPr>
        <w:pStyle w:val="7"/>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评标标准及方法：本项目采用综合评分法评标。若排名第一的投标人投标价格超出拦标价，将进行现场谈判；若最后无法达成一致意见，谈判将按顺序后移。</w:t>
      </w:r>
    </w:p>
    <w:tbl>
      <w:tblPr>
        <w:tblStyle w:val="9"/>
        <w:tblW w:w="10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3"/>
        <w:gridCol w:w="3800"/>
        <w:gridCol w:w="1092"/>
        <w:gridCol w:w="666"/>
        <w:gridCol w:w="42"/>
        <w:gridCol w:w="666"/>
        <w:gridCol w:w="1871"/>
        <w:gridCol w:w="455"/>
        <w:gridCol w:w="455"/>
      </w:tblGrid>
      <w:tr w14:paraId="127D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490" w:type="dxa"/>
            <w:gridSpan w:val="7"/>
            <w:tcBorders>
              <w:top w:val="nil"/>
              <w:left w:val="nil"/>
              <w:bottom w:val="nil"/>
              <w:right w:val="nil"/>
            </w:tcBorders>
            <w:noWrap/>
            <w:vAlign w:val="center"/>
          </w:tcPr>
          <w:p w14:paraId="5865FFD8">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项目名称：土地污染调查服务</w:t>
            </w:r>
          </w:p>
        </w:tc>
        <w:tc>
          <w:tcPr>
            <w:tcW w:w="455" w:type="dxa"/>
            <w:tcBorders>
              <w:top w:val="nil"/>
              <w:left w:val="nil"/>
              <w:bottom w:val="nil"/>
              <w:right w:val="nil"/>
            </w:tcBorders>
            <w:noWrap/>
            <w:vAlign w:val="center"/>
          </w:tcPr>
          <w:p w14:paraId="43B4F421">
            <w:pPr>
              <w:rPr>
                <w:rFonts w:hint="eastAsia" w:ascii="宋体" w:hAnsi="宋体" w:eastAsia="宋体" w:cs="宋体"/>
                <w:i w:val="0"/>
                <w:iCs w:val="0"/>
                <w:color w:val="000000"/>
                <w:sz w:val="28"/>
                <w:szCs w:val="28"/>
                <w:u w:val="none"/>
              </w:rPr>
            </w:pPr>
          </w:p>
        </w:tc>
        <w:tc>
          <w:tcPr>
            <w:tcW w:w="455" w:type="dxa"/>
            <w:tcBorders>
              <w:top w:val="nil"/>
              <w:left w:val="nil"/>
              <w:bottom w:val="nil"/>
              <w:right w:val="nil"/>
            </w:tcBorders>
            <w:noWrap/>
            <w:vAlign w:val="center"/>
          </w:tcPr>
          <w:p w14:paraId="3BA54341">
            <w:pPr>
              <w:rPr>
                <w:rFonts w:hint="eastAsia" w:ascii="宋体" w:hAnsi="宋体" w:eastAsia="宋体" w:cs="宋体"/>
                <w:i w:val="0"/>
                <w:iCs w:val="0"/>
                <w:color w:val="000000"/>
                <w:sz w:val="28"/>
                <w:szCs w:val="28"/>
                <w:u w:val="none"/>
              </w:rPr>
            </w:pPr>
          </w:p>
        </w:tc>
      </w:tr>
      <w:tr w14:paraId="14F7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345" w:hRule="atLeast"/>
        </w:trPr>
        <w:tc>
          <w:tcPr>
            <w:tcW w:w="1353" w:type="dxa"/>
            <w:tcBorders>
              <w:top w:val="single" w:color="000000" w:sz="4" w:space="0"/>
              <w:left w:val="single" w:color="000000" w:sz="4" w:space="0"/>
              <w:bottom w:val="single" w:color="000000" w:sz="4" w:space="0"/>
              <w:right w:val="single" w:color="000000" w:sz="4" w:space="0"/>
            </w:tcBorders>
            <w:noWrap/>
            <w:vAlign w:val="center"/>
          </w:tcPr>
          <w:p w14:paraId="1FCC42F1">
            <w:pPr>
              <w:jc w:val="center"/>
              <w:rPr>
                <w:rFonts w:hint="eastAsia" w:ascii="宋体" w:hAnsi="宋体" w:eastAsia="宋体" w:cs="宋体"/>
                <w:i w:val="0"/>
                <w:iCs w:val="0"/>
                <w:color w:val="000000"/>
                <w:sz w:val="24"/>
                <w:szCs w:val="24"/>
                <w:u w:val="none"/>
              </w:rPr>
            </w:pPr>
          </w:p>
        </w:tc>
        <w:tc>
          <w:tcPr>
            <w:tcW w:w="3800" w:type="dxa"/>
            <w:tcBorders>
              <w:top w:val="single" w:color="000000" w:sz="4" w:space="0"/>
              <w:left w:val="single" w:color="000000" w:sz="4" w:space="0"/>
              <w:bottom w:val="single" w:color="000000" w:sz="4" w:space="0"/>
              <w:right w:val="single" w:color="000000" w:sz="4" w:space="0"/>
            </w:tcBorders>
            <w:noWrap/>
            <w:vAlign w:val="center"/>
          </w:tcPr>
          <w:p w14:paraId="353C9CCB">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D233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7B19B37F">
            <w:pPr>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07B9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32D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980"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7E9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报价部分（</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0分）</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35F182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投标报价取最低值作为价格基准价，每高5%扣1分。以上最高扣15分）</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1C2598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50</w:t>
            </w:r>
            <w:r>
              <w:rPr>
                <w:rFonts w:hint="eastAsia" w:ascii="宋体" w:hAnsi="宋体" w:eastAsia="宋体" w:cs="宋体"/>
                <w:b/>
                <w:bCs/>
                <w:i w:val="0"/>
                <w:iCs w:val="0"/>
                <w:color w:val="000000"/>
                <w:kern w:val="0"/>
                <w:sz w:val="24"/>
                <w:szCs w:val="24"/>
                <w:u w:val="none"/>
                <w:lang w:val="en-US" w:eastAsia="zh-CN" w:bidi="ar"/>
              </w:rPr>
              <w:t>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11C64E1B">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936D05">
            <w:pPr>
              <w:rPr>
                <w:rFonts w:hint="eastAsia" w:ascii="宋体" w:hAnsi="宋体" w:eastAsia="宋体" w:cs="宋体"/>
                <w:i w:val="0"/>
                <w:iCs w:val="0"/>
                <w:color w:val="000000"/>
                <w:sz w:val="24"/>
                <w:szCs w:val="24"/>
                <w:u w:val="none"/>
              </w:rPr>
            </w:pPr>
          </w:p>
        </w:tc>
      </w:tr>
      <w:tr w14:paraId="2581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425" w:hRule="atLeast"/>
        </w:trPr>
        <w:tc>
          <w:tcPr>
            <w:tcW w:w="135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1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商务部分（10分）</w:t>
            </w:r>
          </w:p>
        </w:tc>
        <w:tc>
          <w:tcPr>
            <w:tcW w:w="3800" w:type="dxa"/>
            <w:tcBorders>
              <w:top w:val="single" w:color="000000" w:sz="4" w:space="0"/>
              <w:left w:val="single" w:color="000000" w:sz="4" w:space="0"/>
              <w:bottom w:val="single" w:color="000000" w:sz="4" w:space="0"/>
              <w:right w:val="single" w:color="000000" w:sz="4" w:space="0"/>
            </w:tcBorders>
            <w:noWrap/>
            <w:vAlign w:val="center"/>
          </w:tcPr>
          <w:p w14:paraId="2180F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8811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6D1427F9">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E41516">
            <w:pPr>
              <w:rPr>
                <w:rFonts w:hint="eastAsia" w:ascii="宋体" w:hAnsi="宋体" w:eastAsia="宋体" w:cs="宋体"/>
                <w:i w:val="0"/>
                <w:iCs w:val="0"/>
                <w:color w:val="000000"/>
                <w:sz w:val="24"/>
                <w:szCs w:val="24"/>
                <w:u w:val="none"/>
              </w:rPr>
            </w:pPr>
          </w:p>
        </w:tc>
      </w:tr>
      <w:tr w14:paraId="4FDB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425" w:hRule="atLeast"/>
        </w:trPr>
        <w:tc>
          <w:tcPr>
            <w:tcW w:w="13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8AE88">
            <w:pPr>
              <w:jc w:val="center"/>
              <w:rPr>
                <w:rFonts w:hint="eastAsia" w:ascii="宋体" w:hAnsi="宋体" w:eastAsia="宋体" w:cs="宋体"/>
                <w:i w:val="0"/>
                <w:iCs w:val="0"/>
                <w:color w:val="000000"/>
                <w:sz w:val="24"/>
                <w:szCs w:val="24"/>
                <w:u w:val="none"/>
              </w:rPr>
            </w:pPr>
          </w:p>
        </w:tc>
        <w:tc>
          <w:tcPr>
            <w:tcW w:w="3800" w:type="dxa"/>
            <w:tcBorders>
              <w:top w:val="single" w:color="000000" w:sz="4" w:space="0"/>
              <w:left w:val="single" w:color="000000" w:sz="4" w:space="0"/>
              <w:bottom w:val="single" w:color="000000" w:sz="4" w:space="0"/>
              <w:right w:val="single" w:color="000000" w:sz="4" w:space="0"/>
            </w:tcBorders>
            <w:noWrap/>
            <w:vAlign w:val="center"/>
          </w:tcPr>
          <w:p w14:paraId="390B4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企业规模</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C8134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CN" w:bidi="ar"/>
              </w:rPr>
              <w:t>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377A85E1">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45CAEB">
            <w:pPr>
              <w:rPr>
                <w:rFonts w:hint="eastAsia" w:ascii="宋体" w:hAnsi="宋体" w:eastAsia="宋体" w:cs="宋体"/>
                <w:i w:val="0"/>
                <w:iCs w:val="0"/>
                <w:color w:val="000000"/>
                <w:sz w:val="24"/>
                <w:szCs w:val="24"/>
                <w:u w:val="none"/>
              </w:rPr>
            </w:pPr>
          </w:p>
        </w:tc>
      </w:tr>
      <w:tr w14:paraId="273F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425" w:hRule="atLeast"/>
        </w:trPr>
        <w:tc>
          <w:tcPr>
            <w:tcW w:w="13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008A3">
            <w:pPr>
              <w:jc w:val="center"/>
              <w:rPr>
                <w:rFonts w:hint="eastAsia" w:ascii="宋体" w:hAnsi="宋体" w:eastAsia="宋体" w:cs="宋体"/>
                <w:i w:val="0"/>
                <w:iCs w:val="0"/>
                <w:color w:val="000000"/>
                <w:sz w:val="24"/>
                <w:szCs w:val="24"/>
                <w:u w:val="none"/>
              </w:rPr>
            </w:pPr>
          </w:p>
        </w:tc>
        <w:tc>
          <w:tcPr>
            <w:tcW w:w="3800" w:type="dxa"/>
            <w:tcBorders>
              <w:top w:val="single" w:color="000000" w:sz="4" w:space="0"/>
              <w:left w:val="single" w:color="000000" w:sz="4" w:space="0"/>
              <w:bottom w:val="single" w:color="000000" w:sz="4" w:space="0"/>
              <w:right w:val="single" w:color="000000" w:sz="4" w:space="0"/>
            </w:tcBorders>
            <w:noWrap/>
            <w:vAlign w:val="center"/>
          </w:tcPr>
          <w:p w14:paraId="21472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企业资质</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373E6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t>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68D256FA">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43EF92">
            <w:pPr>
              <w:rPr>
                <w:rFonts w:hint="eastAsia" w:ascii="宋体" w:hAnsi="宋体" w:eastAsia="宋体" w:cs="宋体"/>
                <w:i w:val="0"/>
                <w:iCs w:val="0"/>
                <w:color w:val="000000"/>
                <w:sz w:val="24"/>
                <w:szCs w:val="24"/>
                <w:u w:val="none"/>
              </w:rPr>
            </w:pPr>
          </w:p>
        </w:tc>
      </w:tr>
      <w:tr w14:paraId="77E6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752"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E8C5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分）</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4CBDBDE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项目服务方案</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ACF16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40</w:t>
            </w:r>
            <w:r>
              <w:rPr>
                <w:rFonts w:hint="eastAsia" w:ascii="宋体" w:hAnsi="宋体" w:eastAsia="宋体" w:cs="宋体"/>
                <w:b/>
                <w:bCs/>
                <w:i w:val="0"/>
                <w:iCs w:val="0"/>
                <w:color w:val="000000"/>
                <w:kern w:val="0"/>
                <w:sz w:val="24"/>
                <w:szCs w:val="24"/>
                <w:u w:val="none"/>
                <w:lang w:val="en-US" w:eastAsia="zh-CN" w:bidi="ar"/>
              </w:rPr>
              <w:t>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2165EB2E">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882D377">
            <w:pPr>
              <w:rPr>
                <w:rFonts w:hint="eastAsia" w:ascii="宋体" w:hAnsi="宋体" w:eastAsia="宋体" w:cs="宋体"/>
                <w:i w:val="0"/>
                <w:iCs w:val="0"/>
                <w:color w:val="000000"/>
                <w:sz w:val="24"/>
                <w:szCs w:val="24"/>
                <w:u w:val="none"/>
              </w:rPr>
            </w:pPr>
          </w:p>
        </w:tc>
      </w:tr>
      <w:tr w14:paraId="2D26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781" w:type="dxa"/>
          <w:trHeight w:val="496" w:hRule="atLeast"/>
        </w:trPr>
        <w:tc>
          <w:tcPr>
            <w:tcW w:w="1353" w:type="dxa"/>
            <w:tcBorders>
              <w:top w:val="single" w:color="000000" w:sz="4" w:space="0"/>
              <w:left w:val="single" w:color="000000" w:sz="4" w:space="0"/>
              <w:bottom w:val="single" w:color="000000" w:sz="4" w:space="0"/>
              <w:right w:val="single" w:color="000000" w:sz="4" w:space="0"/>
            </w:tcBorders>
            <w:noWrap/>
            <w:vAlign w:val="center"/>
          </w:tcPr>
          <w:p w14:paraId="759F36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合计得分</w:t>
            </w:r>
          </w:p>
        </w:tc>
        <w:tc>
          <w:tcPr>
            <w:tcW w:w="3800" w:type="dxa"/>
            <w:tcBorders>
              <w:top w:val="single" w:color="000000" w:sz="4" w:space="0"/>
              <w:left w:val="single" w:color="000000" w:sz="4" w:space="0"/>
              <w:bottom w:val="single" w:color="000000" w:sz="4" w:space="0"/>
              <w:right w:val="single" w:color="000000" w:sz="4" w:space="0"/>
            </w:tcBorders>
            <w:noWrap/>
            <w:vAlign w:val="center"/>
          </w:tcPr>
          <w:p w14:paraId="1F2D882B">
            <w:pP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4954FA3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100</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744CB20E">
            <w:pPr>
              <w:rPr>
                <w:rFonts w:hint="eastAsia" w:ascii="宋体" w:hAnsi="宋体" w:eastAsia="宋体" w:cs="宋体"/>
                <w:b/>
                <w:bCs/>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C3ED79F">
            <w:pPr>
              <w:rPr>
                <w:rFonts w:hint="eastAsia" w:ascii="宋体" w:hAnsi="宋体" w:eastAsia="宋体" w:cs="宋体"/>
                <w:i w:val="0"/>
                <w:iCs w:val="0"/>
                <w:color w:val="000000"/>
                <w:sz w:val="24"/>
                <w:szCs w:val="24"/>
                <w:u w:val="none"/>
              </w:rPr>
            </w:pPr>
          </w:p>
        </w:tc>
      </w:tr>
      <w:tr w14:paraId="4DFD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489" w:type="dxa"/>
          <w:trHeight w:val="483" w:hRule="atLeast"/>
        </w:trPr>
        <w:tc>
          <w:tcPr>
            <w:tcW w:w="5153" w:type="dxa"/>
            <w:gridSpan w:val="2"/>
            <w:tcBorders>
              <w:top w:val="nil"/>
              <w:left w:val="nil"/>
              <w:bottom w:val="nil"/>
              <w:right w:val="nil"/>
            </w:tcBorders>
            <w:noWrap/>
            <w:vAlign w:val="center"/>
          </w:tcPr>
          <w:p w14:paraId="1ADA4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评委签名：</w:t>
            </w:r>
          </w:p>
        </w:tc>
        <w:tc>
          <w:tcPr>
            <w:tcW w:w="1092" w:type="dxa"/>
            <w:tcBorders>
              <w:top w:val="nil"/>
              <w:left w:val="nil"/>
              <w:bottom w:val="nil"/>
              <w:right w:val="nil"/>
            </w:tcBorders>
            <w:noWrap/>
            <w:vAlign w:val="center"/>
          </w:tcPr>
          <w:p w14:paraId="343B3D2F">
            <w:pPr>
              <w:jc w:val="both"/>
              <w:rPr>
                <w:rFonts w:hint="eastAsia" w:ascii="宋体" w:hAnsi="宋体" w:eastAsia="宋体" w:cs="宋体"/>
                <w:i w:val="0"/>
                <w:iCs w:val="0"/>
                <w:color w:val="000000"/>
                <w:sz w:val="24"/>
                <w:szCs w:val="24"/>
                <w:u w:val="none"/>
              </w:rPr>
            </w:pPr>
          </w:p>
        </w:tc>
        <w:tc>
          <w:tcPr>
            <w:tcW w:w="666" w:type="dxa"/>
            <w:tcBorders>
              <w:top w:val="nil"/>
              <w:left w:val="nil"/>
              <w:bottom w:val="nil"/>
              <w:right w:val="nil"/>
            </w:tcBorders>
            <w:noWrap/>
            <w:vAlign w:val="center"/>
          </w:tcPr>
          <w:p w14:paraId="41BAB181">
            <w:pPr>
              <w:rPr>
                <w:rFonts w:hint="eastAsia" w:ascii="宋体" w:hAnsi="宋体" w:eastAsia="宋体" w:cs="宋体"/>
                <w:i w:val="0"/>
                <w:iCs w:val="0"/>
                <w:color w:val="000000"/>
                <w:sz w:val="24"/>
                <w:szCs w:val="24"/>
                <w:u w:val="none"/>
              </w:rPr>
            </w:pPr>
          </w:p>
        </w:tc>
      </w:tr>
    </w:tbl>
    <w:p w14:paraId="34FCD0F8">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第四章  投标文件格式</w:t>
      </w:r>
    </w:p>
    <w:p w14:paraId="56F0A546">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投标文件应包含但不限于以下附件：</w:t>
      </w:r>
    </w:p>
    <w:p w14:paraId="76EE8871">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附件一：投标函</w:t>
      </w:r>
    </w:p>
    <w:p w14:paraId="05A7E92D">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w:t>
      </w:r>
      <w:r>
        <w:rPr>
          <w:rFonts w:hint="eastAsia" w:ascii="仿宋_GB2312" w:hAnsi="仿宋_GB2312" w:eastAsia="仿宋_GB2312" w:cs="仿宋_GB2312"/>
          <w:strike w:val="0"/>
          <w:dstrike w:val="0"/>
          <w:color w:val="000000"/>
          <w:sz w:val="32"/>
          <w:szCs w:val="32"/>
          <w:highlight w:val="none"/>
        </w:rPr>
        <w:t>二</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法定代表人身份证明</w:t>
      </w:r>
    </w:p>
    <w:p w14:paraId="36B09ED5">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附件三：法定代表人授权书</w:t>
      </w:r>
    </w:p>
    <w:p w14:paraId="4124FE8C">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val="en-US" w:eastAsia="zh-CN"/>
        </w:rPr>
      </w:pPr>
      <w:r>
        <w:rPr>
          <w:rFonts w:hint="eastAsia" w:ascii="仿宋_GB2312" w:hAnsi="仿宋_GB2312" w:eastAsia="仿宋_GB2312" w:cs="仿宋_GB2312"/>
          <w:strike w:val="0"/>
          <w:dstrike w:val="0"/>
          <w:color w:val="000000"/>
          <w:sz w:val="32"/>
          <w:szCs w:val="32"/>
          <w:highlight w:val="none"/>
          <w:lang w:eastAsia="zh-CN"/>
        </w:rPr>
        <w:t>附件四：</w:t>
      </w:r>
      <w:r>
        <w:rPr>
          <w:rFonts w:hint="eastAsia" w:ascii="仿宋_GB2312" w:hAnsi="仿宋_GB2312" w:eastAsia="仿宋_GB2312" w:cs="仿宋_GB2312"/>
          <w:strike w:val="0"/>
          <w:dstrike w:val="0"/>
          <w:color w:val="000000"/>
          <w:sz w:val="32"/>
          <w:szCs w:val="32"/>
          <w:highlight w:val="none"/>
        </w:rPr>
        <w:t>投标保证金</w:t>
      </w:r>
      <w:r>
        <w:rPr>
          <w:rFonts w:hint="eastAsia" w:ascii="仿宋_GB2312" w:hAnsi="仿宋_GB2312" w:eastAsia="仿宋_GB2312" w:cs="仿宋_GB2312"/>
          <w:strike w:val="0"/>
          <w:dstrike w:val="0"/>
          <w:color w:val="000000"/>
          <w:sz w:val="32"/>
          <w:szCs w:val="32"/>
          <w:highlight w:val="none"/>
          <w:lang w:val="en-US" w:eastAsia="zh-CN"/>
        </w:rPr>
        <w:t>缴费凭证</w:t>
      </w:r>
    </w:p>
    <w:p w14:paraId="744A6A89">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附件五：报价表</w:t>
      </w:r>
    </w:p>
    <w:p w14:paraId="6E681DE2">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eastAsia="zh-CN"/>
        </w:rPr>
      </w:pPr>
      <w:r>
        <w:rPr>
          <w:rFonts w:hint="eastAsia" w:ascii="仿宋_GB2312" w:hAnsi="仿宋_GB2312" w:eastAsia="仿宋_GB2312" w:cs="仿宋_GB2312"/>
          <w:strike w:val="0"/>
          <w:dstrike w:val="0"/>
          <w:color w:val="000000"/>
          <w:sz w:val="32"/>
          <w:szCs w:val="32"/>
          <w:highlight w:val="none"/>
          <w:lang w:eastAsia="zh-CN"/>
        </w:rPr>
        <w:t>附件六：偏差表</w:t>
      </w:r>
    </w:p>
    <w:p w14:paraId="4B0C7F0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color w:val="000000"/>
          <w:sz w:val="32"/>
          <w:szCs w:val="32"/>
          <w:highlight w:val="none"/>
          <w:lang w:val="en-US" w:eastAsia="zh-CN"/>
        </w:rPr>
      </w:pPr>
      <w:r>
        <w:rPr>
          <w:rFonts w:hint="eastAsia" w:ascii="仿宋_GB2312" w:hAnsi="仿宋_GB2312" w:eastAsia="仿宋_GB2312" w:cs="仿宋_GB2312"/>
          <w:strike w:val="0"/>
          <w:dstrike w:val="0"/>
          <w:color w:val="000000"/>
          <w:sz w:val="32"/>
          <w:szCs w:val="32"/>
          <w:highlight w:val="none"/>
          <w:lang w:eastAsia="zh-CN"/>
        </w:rPr>
        <w:t>附件七：服务</w:t>
      </w:r>
      <w:r>
        <w:rPr>
          <w:rFonts w:hint="eastAsia" w:ascii="仿宋_GB2312" w:hAnsi="仿宋_GB2312" w:eastAsia="仿宋_GB2312" w:cs="仿宋_GB2312"/>
          <w:strike w:val="0"/>
          <w:dstrike w:val="0"/>
          <w:color w:val="000000"/>
          <w:sz w:val="32"/>
          <w:szCs w:val="32"/>
          <w:highlight w:val="none"/>
        </w:rPr>
        <w:t>承诺</w:t>
      </w:r>
      <w:r>
        <w:rPr>
          <w:rFonts w:hint="eastAsia" w:ascii="仿宋_GB2312" w:hAnsi="仿宋_GB2312" w:eastAsia="仿宋_GB2312" w:cs="仿宋_GB2312"/>
          <w:strike w:val="0"/>
          <w:dstrike w:val="0"/>
          <w:color w:val="000000"/>
          <w:sz w:val="32"/>
          <w:szCs w:val="32"/>
          <w:highlight w:val="none"/>
          <w:lang w:val="en-US" w:eastAsia="zh-CN"/>
        </w:rPr>
        <w:t>书</w:t>
      </w:r>
    </w:p>
    <w:p w14:paraId="698CE6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default" w:ascii="仿宋_GB2312" w:hAnsi="仿宋_GB2312" w:eastAsia="仿宋_GB2312" w:cs="仿宋_GB2312"/>
          <w:strike w:val="0"/>
          <w:color w:val="000000"/>
          <w:sz w:val="32"/>
          <w:szCs w:val="32"/>
          <w:highlight w:val="none"/>
          <w:lang w:val="en-US" w:eastAsia="zh-CN"/>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dstrike w:val="0"/>
          <w:color w:val="000000"/>
          <w:sz w:val="32"/>
          <w:szCs w:val="32"/>
          <w:highlight w:val="none"/>
          <w:lang w:eastAsia="zh-CN"/>
        </w:rPr>
        <w:t>八</w:t>
      </w:r>
      <w:r>
        <w:rPr>
          <w:rFonts w:hint="eastAsia" w:ascii="仿宋_GB2312" w:hAnsi="仿宋_GB2312" w:eastAsia="仿宋_GB2312" w:cs="仿宋_GB2312"/>
          <w:strike w:val="0"/>
          <w:color w:val="000000"/>
          <w:sz w:val="32"/>
          <w:szCs w:val="32"/>
          <w:highlight w:val="none"/>
          <w:lang w:val="en-US" w:eastAsia="zh-CN"/>
        </w:rPr>
        <w:t>：服务方案（自行编写）</w:t>
      </w:r>
    </w:p>
    <w:p w14:paraId="450006A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eastAsia="zh-CN"/>
        </w:rPr>
        <w:t>九</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rPr>
        <w:t>资格证明文件</w:t>
      </w:r>
    </w:p>
    <w:p w14:paraId="4C00074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kern w:val="2"/>
          <w:sz w:val="32"/>
          <w:szCs w:val="32"/>
          <w:highlight w:val="none"/>
          <w:lang w:val="en-US" w:eastAsia="zh-CN" w:bidi="ar-SA"/>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val="en-US" w:eastAsia="zh-CN"/>
        </w:rPr>
        <w:t>十：</w:t>
      </w:r>
      <w:r>
        <w:rPr>
          <w:rFonts w:hint="eastAsia" w:ascii="仿宋_GB2312" w:hAnsi="仿宋_GB2312" w:eastAsia="仿宋_GB2312" w:cs="仿宋_GB2312"/>
          <w:strike w:val="0"/>
          <w:kern w:val="2"/>
          <w:sz w:val="32"/>
          <w:szCs w:val="32"/>
          <w:highlight w:val="none"/>
          <w:lang w:val="en-US" w:eastAsia="zh-CN" w:bidi="ar-SA"/>
        </w:rPr>
        <w:t>信用中国查询结果截图</w:t>
      </w:r>
    </w:p>
    <w:p w14:paraId="49355D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strike w:val="0"/>
          <w:color w:val="000000"/>
          <w:sz w:val="32"/>
          <w:szCs w:val="32"/>
          <w:highlight w:val="none"/>
          <w:lang w:eastAsia="zh-CN"/>
        </w:rPr>
        <w:t>附件</w:t>
      </w:r>
      <w:r>
        <w:rPr>
          <w:rFonts w:hint="eastAsia" w:ascii="仿宋_GB2312" w:hAnsi="仿宋_GB2312" w:eastAsia="仿宋_GB2312" w:cs="仿宋_GB2312"/>
          <w:strike w:val="0"/>
          <w:color w:val="000000"/>
          <w:sz w:val="32"/>
          <w:szCs w:val="32"/>
          <w:highlight w:val="none"/>
          <w:lang w:val="en-US" w:eastAsia="zh-CN"/>
        </w:rPr>
        <w:t>十一</w:t>
      </w:r>
      <w:r>
        <w:rPr>
          <w:rFonts w:hint="eastAsia" w:ascii="仿宋_GB2312" w:hAnsi="仿宋_GB2312" w:eastAsia="仿宋_GB2312" w:cs="仿宋_GB2312"/>
          <w:strike w:val="0"/>
          <w:color w:val="000000"/>
          <w:sz w:val="32"/>
          <w:szCs w:val="32"/>
          <w:highlight w:val="none"/>
          <w:lang w:eastAsia="zh-CN"/>
        </w:rPr>
        <w:t>：近三年业绩</w:t>
      </w:r>
    </w:p>
    <w:p w14:paraId="3FD4B3F3">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r>
        <w:rPr>
          <w:rFonts w:hint="eastAsia" w:ascii="仿宋_GB2312" w:hAnsi="仿宋_GB2312" w:eastAsia="仿宋_GB2312" w:cs="仿宋_GB2312"/>
          <w:strike w:val="0"/>
          <w:color w:val="000000"/>
          <w:sz w:val="32"/>
          <w:szCs w:val="32"/>
          <w:highlight w:val="none"/>
          <w:lang w:val="en-US" w:eastAsia="zh-CN"/>
        </w:rPr>
        <w:t>附件十二：</w:t>
      </w:r>
      <w:r>
        <w:rPr>
          <w:rFonts w:hint="eastAsia" w:ascii="仿宋_GB2312" w:hAnsi="仿宋_GB2312" w:eastAsia="仿宋_GB2312" w:cs="仿宋_GB2312"/>
          <w:strike w:val="0"/>
          <w:color w:val="000000"/>
          <w:sz w:val="32"/>
          <w:szCs w:val="32"/>
          <w:highlight w:val="none"/>
          <w:lang w:eastAsia="zh-CN"/>
        </w:rPr>
        <w:t>廉洁承诺书</w:t>
      </w:r>
    </w:p>
    <w:p w14:paraId="0D088F07">
      <w:pPr>
        <w:pStyle w:val="3"/>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D743E5">
      <w:pPr>
        <w:pageBreakBefore w:val="0"/>
        <w:widowControl w:val="0"/>
        <w:kinsoku/>
        <w:wordWrap/>
        <w:overflowPunct/>
        <w:bidi w:val="0"/>
        <w:snapToGrid/>
        <w:spacing w:line="560" w:lineRule="exact"/>
        <w:ind w:firstLine="0" w:firstLineChars="0"/>
        <w:textAlignment w:val="auto"/>
        <w:outlineLvl w:val="1"/>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投标函（格式）</w:t>
      </w:r>
    </w:p>
    <w:p w14:paraId="1F9B5665">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0A848FD1">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p w14:paraId="38F1EF8F">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根据贵方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项目招标采购的招标公告，经正式授权的下述签字人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（姓名和职务）代表投标人</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（投标人名称），参加投标活动并提交</w:t>
      </w:r>
      <w:r>
        <w:rPr>
          <w:rFonts w:hint="eastAsia" w:ascii="仿宋_GB2312" w:hAnsi="仿宋_GB2312" w:eastAsia="仿宋_GB2312" w:cs="仿宋_GB2312"/>
          <w:color w:val="000000"/>
          <w:sz w:val="32"/>
          <w:szCs w:val="32"/>
          <w:highlight w:val="none"/>
          <w:lang w:eastAsia="zh-CN"/>
        </w:rPr>
        <w:t>纸质投标文件正本壹份，副本</w:t>
      </w:r>
      <w:r>
        <w:rPr>
          <w:rFonts w:hint="eastAsia" w:ascii="仿宋_GB2312" w:hAnsi="仿宋_GB2312" w:eastAsia="仿宋_GB2312" w:cs="仿宋_GB2312"/>
          <w:color w:val="000000"/>
          <w:sz w:val="32"/>
          <w:szCs w:val="32"/>
          <w:highlight w:val="none"/>
          <w:lang w:val="en-US" w:eastAsia="zh-CN"/>
        </w:rPr>
        <w:t>贰</w:t>
      </w:r>
      <w:r>
        <w:rPr>
          <w:rFonts w:hint="eastAsia" w:ascii="仿宋_GB2312" w:hAnsi="仿宋_GB2312" w:eastAsia="仿宋_GB2312" w:cs="仿宋_GB2312"/>
          <w:color w:val="000000"/>
          <w:sz w:val="32"/>
          <w:szCs w:val="32"/>
          <w:highlight w:val="none"/>
          <w:lang w:eastAsia="zh-CN"/>
        </w:rPr>
        <w:t>份</w:t>
      </w:r>
      <w:r>
        <w:rPr>
          <w:rFonts w:hint="eastAsia" w:ascii="仿宋_GB2312" w:hAnsi="仿宋_GB2312" w:eastAsia="仿宋_GB2312" w:cs="仿宋_GB2312"/>
          <w:color w:val="000000"/>
          <w:sz w:val="32"/>
          <w:szCs w:val="32"/>
          <w:highlight w:val="none"/>
        </w:rPr>
        <w:t>。</w:t>
      </w:r>
    </w:p>
    <w:p w14:paraId="36F8E077">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据此函，投标人申明如下：</w:t>
      </w:r>
    </w:p>
    <w:p w14:paraId="52DDB8DD">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25F3B9E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同意招标文件规定的投标有效期。</w:t>
      </w:r>
    </w:p>
    <w:p w14:paraId="0C4C1D8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同意招标文件中有关不予退还投标保证金的规定。</w:t>
      </w:r>
    </w:p>
    <w:p w14:paraId="75A7DDD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承诺提供增值税抵扣凭证，承诺增值税税率符合国家规定的税目，税率为</w:t>
      </w:r>
      <w:r>
        <w:rPr>
          <w:rFonts w:hint="eastAsia" w:ascii="微软雅黑" w:hAnsi="微软雅黑" w:eastAsia="微软雅黑" w:cs="微软雅黑"/>
          <w:color w:val="auto"/>
          <w:kern w:val="2"/>
          <w:sz w:val="32"/>
          <w:szCs w:val="32"/>
          <w:highlight w:val="none"/>
          <w:lang w:val="en-US" w:eastAsia="zh-CN" w:bidi="ar-SA"/>
        </w:rPr>
        <w:t>______%</w:t>
      </w:r>
      <w:r>
        <w:rPr>
          <w:rFonts w:hint="eastAsia" w:ascii="仿宋_GB2312" w:hAnsi="仿宋_GB2312" w:eastAsia="仿宋_GB2312" w:cs="仿宋_GB2312"/>
          <w:color w:val="auto"/>
          <w:kern w:val="2"/>
          <w:sz w:val="32"/>
          <w:szCs w:val="32"/>
          <w:highlight w:val="none"/>
          <w:lang w:val="en-US" w:eastAsia="zh-CN" w:bidi="ar-SA"/>
        </w:rPr>
        <w:t>。</w:t>
      </w:r>
    </w:p>
    <w:p w14:paraId="5018CE3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734F47D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如我方中标，承诺在收到中标通知书后按规定签订合同。</w:t>
      </w:r>
    </w:p>
    <w:p w14:paraId="3B24B993">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kern w:val="2"/>
          <w:sz w:val="32"/>
          <w:szCs w:val="32"/>
          <w:highlight w:val="none"/>
          <w:lang w:val="en-US" w:eastAsia="zh-CN" w:bidi="ar-SA"/>
        </w:rPr>
      </w:pPr>
      <w:r>
        <w:rPr>
          <w:rFonts w:hint="eastAsia" w:ascii="仿宋_GB2312" w:hAnsi="仿宋_GB2312" w:eastAsia="仿宋_GB2312" w:cs="仿宋_GB2312"/>
          <w:color w:val="000000"/>
          <w:spacing w:val="-6"/>
          <w:kern w:val="2"/>
          <w:sz w:val="32"/>
          <w:szCs w:val="32"/>
          <w:highlight w:val="none"/>
          <w:lang w:val="en-US" w:eastAsia="zh-CN" w:bidi="ar-SA"/>
        </w:rPr>
        <w:t>我方承诺根据招标文件规定的条件和有关规定提供服务。</w:t>
      </w:r>
    </w:p>
    <w:p w14:paraId="2D0529FE">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4A597066">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721CDAD8">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1F8B3B8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邮政编码：</w:t>
      </w:r>
      <w:r>
        <w:rPr>
          <w:rFonts w:hint="eastAsia" w:ascii="仿宋_GB2312" w:hAnsi="仿宋_GB2312" w:eastAsia="仿宋_GB2312" w:cs="仿宋_GB2312"/>
          <w:color w:val="000000"/>
          <w:sz w:val="32"/>
          <w:szCs w:val="32"/>
          <w:highlight w:val="none"/>
          <w:u w:val="single"/>
        </w:rPr>
        <w:t xml:space="preserve">             </w:t>
      </w:r>
    </w:p>
    <w:p w14:paraId="4F3DB21F">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传    真：</w:t>
      </w:r>
      <w:r>
        <w:rPr>
          <w:rFonts w:hint="eastAsia" w:ascii="仿宋_GB2312" w:hAnsi="仿宋_GB2312" w:eastAsia="仿宋_GB2312" w:cs="仿宋_GB2312"/>
          <w:color w:val="000000"/>
          <w:sz w:val="32"/>
          <w:szCs w:val="32"/>
          <w:highlight w:val="none"/>
          <w:u w:val="single"/>
        </w:rPr>
        <w:t xml:space="preserve">             </w:t>
      </w:r>
    </w:p>
    <w:p w14:paraId="12E628FD">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70AD98D1">
      <w:pPr>
        <w:ind w:firstLine="0" w:firstLineChars="0"/>
        <w:outlineLvl w:val="1"/>
        <w:rPr>
          <w:rFonts w:ascii="Times New Roman" w:hAnsi="Times New Roman" w:eastAsia="方正仿宋简体" w:cs="Times New Roman"/>
          <w:color w:val="000000"/>
          <w:sz w:val="30"/>
          <w:szCs w:val="30"/>
          <w:highlight w:val="none"/>
        </w:rPr>
      </w:pPr>
      <w:r>
        <w:rPr>
          <w:rFonts w:hint="eastAsia" w:ascii="仿宋_GB2312" w:hAnsi="仿宋_GB2312" w:eastAsia="仿宋_GB2312" w:cs="仿宋_GB2312"/>
          <w:color w:val="000000"/>
          <w:sz w:val="32"/>
          <w:szCs w:val="32"/>
          <w:highlight w:val="none"/>
        </w:rPr>
        <w:br w:type="page"/>
      </w:r>
      <w:bookmarkStart w:id="13" w:name="_Toc3582"/>
      <w:bookmarkStart w:id="14" w:name="_Toc12688"/>
      <w:bookmarkStart w:id="15" w:name="_Toc19550"/>
      <w:bookmarkStart w:id="16" w:name="_Toc60072419"/>
      <w:bookmarkStart w:id="17" w:name="_Toc28357"/>
      <w:bookmarkStart w:id="18" w:name="_Toc1040"/>
      <w:bookmarkStart w:id="19" w:name="_Toc2839"/>
      <w:bookmarkStart w:id="20" w:name="_Toc9449"/>
      <w:bookmarkStart w:id="21" w:name="_Toc88826752"/>
      <w:bookmarkStart w:id="22" w:name="_Toc16799"/>
      <w:bookmarkStart w:id="23" w:name="_Toc209927322"/>
      <w:bookmarkStart w:id="24" w:name="_Toc210969795"/>
      <w:bookmarkStart w:id="25" w:name="_Toc224267949"/>
      <w:bookmarkStart w:id="26" w:name="_Toc222566850"/>
      <w:bookmarkStart w:id="27" w:name="_Toc223766115"/>
      <w:bookmarkStart w:id="28" w:name="_Toc114755894"/>
      <w:bookmarkStart w:id="29" w:name="_Toc341694677"/>
      <w:bookmarkStart w:id="30" w:name="_Toc180881068"/>
      <w:bookmarkStart w:id="31" w:name="_Toc211333709"/>
      <w:bookmarkStart w:id="32" w:name="_Toc228181650"/>
      <w:bookmarkStart w:id="33" w:name="_Toc227987602"/>
      <w:bookmarkStart w:id="34" w:name="_Toc114315181"/>
      <w:bookmarkStart w:id="35" w:name="_Toc210970162"/>
      <w:bookmarkStart w:id="36" w:name="_Toc180879242"/>
      <w:bookmarkStart w:id="37" w:name="_Toc214163979"/>
      <w:bookmarkStart w:id="38" w:name="_Toc329716292"/>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二</w:t>
      </w:r>
      <w:bookmarkEnd w:id="13"/>
      <w:bookmarkEnd w:id="14"/>
      <w:bookmarkEnd w:id="15"/>
      <w:bookmarkEnd w:id="16"/>
      <w:bookmarkEnd w:id="17"/>
      <w:bookmarkEnd w:id="18"/>
      <w:bookmarkEnd w:id="19"/>
      <w:bookmarkStart w:id="39" w:name="_Toc26756"/>
      <w:bookmarkStart w:id="40" w:name="_Toc22592"/>
      <w:bookmarkStart w:id="41" w:name="_Toc23722"/>
      <w:bookmarkStart w:id="42" w:name="_Toc19437"/>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法定代表人身份证明（格式）</w:t>
      </w:r>
      <w:bookmarkEnd w:id="20"/>
      <w:bookmarkEnd w:id="21"/>
      <w:bookmarkEnd w:id="22"/>
      <w:bookmarkEnd w:id="39"/>
      <w:bookmarkEnd w:id="40"/>
      <w:bookmarkEnd w:id="41"/>
      <w:bookmarkEnd w:id="42"/>
    </w:p>
    <w:p w14:paraId="49A4A58B">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1E1F659D">
      <w:pPr>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w:t>
      </w:r>
    </w:p>
    <w:p w14:paraId="1405C69B">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单位性质：</w:t>
      </w:r>
      <w:r>
        <w:rPr>
          <w:rFonts w:hint="eastAsia" w:ascii="仿宋_GB2312" w:hAnsi="仿宋_GB2312" w:eastAsia="仿宋_GB2312" w:cs="仿宋_GB2312"/>
          <w:color w:val="000000"/>
          <w:sz w:val="32"/>
          <w:szCs w:val="32"/>
          <w:highlight w:val="none"/>
          <w:u w:val="single"/>
        </w:rPr>
        <w:t xml:space="preserve">                          </w:t>
      </w:r>
    </w:p>
    <w:p w14:paraId="60068FB6">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成立时间：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2C8349A8">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经营期限：</w:t>
      </w:r>
      <w:r>
        <w:rPr>
          <w:rFonts w:hint="eastAsia" w:ascii="仿宋_GB2312" w:hAnsi="仿宋_GB2312" w:eastAsia="仿宋_GB2312" w:cs="仿宋_GB2312"/>
          <w:color w:val="000000"/>
          <w:sz w:val="32"/>
          <w:szCs w:val="32"/>
          <w:highlight w:val="none"/>
          <w:u w:val="single"/>
        </w:rPr>
        <w:t xml:space="preserve">                          </w:t>
      </w:r>
    </w:p>
    <w:p w14:paraId="77BE5667">
      <w:pPr>
        <w:ind w:firstLine="640" w:firstLineChars="2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247AAB91">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p>
    <w:p w14:paraId="5F5F91D5">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（投标人名称）的法定代表人。</w:t>
      </w:r>
    </w:p>
    <w:p w14:paraId="4B3FDCB5">
      <w:pPr>
        <w:ind w:firstLine="640" w:firstLineChars="200"/>
        <w:rPr>
          <w:rFonts w:hint="eastAsia" w:ascii="仿宋_GB2312" w:hAnsi="仿宋_GB2312" w:eastAsia="仿宋_GB2312" w:cs="仿宋_GB2312"/>
          <w:color w:val="000000"/>
          <w:sz w:val="32"/>
          <w:szCs w:val="32"/>
          <w:highlight w:val="none"/>
        </w:rPr>
      </w:pPr>
    </w:p>
    <w:p w14:paraId="6DCD6679">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特此证明。</w:t>
      </w:r>
    </w:p>
    <w:p w14:paraId="1C07DC3E">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附：法定代表人身份证复印件。</w:t>
      </w:r>
    </w:p>
    <w:p w14:paraId="6D809E69">
      <w:pPr>
        <w:pStyle w:val="13"/>
        <w:rPr>
          <w:rFonts w:hint="eastAsia" w:ascii="仿宋_GB2312" w:hAnsi="仿宋_GB2312" w:eastAsia="仿宋_GB2312" w:cs="仿宋_GB2312"/>
          <w:color w:val="000000"/>
          <w:sz w:val="32"/>
          <w:szCs w:val="32"/>
          <w:highlight w:val="none"/>
        </w:rPr>
      </w:pPr>
    </w:p>
    <w:p w14:paraId="48DDF4BA">
      <w:pPr>
        <w:pStyle w:val="3"/>
        <w:rPr>
          <w:rFonts w:hint="eastAsia" w:ascii="仿宋_GB2312" w:hAnsi="仿宋_GB2312" w:eastAsia="仿宋_GB2312" w:cs="仿宋_GB2312"/>
          <w:color w:val="000000"/>
          <w:sz w:val="32"/>
          <w:szCs w:val="32"/>
          <w:highlight w:val="none"/>
        </w:rPr>
      </w:pPr>
    </w:p>
    <w:p w14:paraId="6EFECA9B">
      <w:pPr>
        <w:pStyle w:val="12"/>
        <w:rPr>
          <w:rFonts w:hint="eastAsia" w:ascii="仿宋_GB2312" w:hAnsi="仿宋_GB2312" w:eastAsia="仿宋_GB2312" w:cs="仿宋_GB2312"/>
          <w:color w:val="000000"/>
          <w:sz w:val="32"/>
          <w:szCs w:val="32"/>
          <w:highlight w:val="none"/>
        </w:rPr>
      </w:pPr>
    </w:p>
    <w:p w14:paraId="5B8DC432">
      <w:pPr>
        <w:pStyle w:val="12"/>
        <w:rPr>
          <w:rFonts w:hint="eastAsia" w:ascii="仿宋_GB2312" w:hAnsi="仿宋_GB2312" w:eastAsia="仿宋_GB2312" w:cs="仿宋_GB2312"/>
          <w:color w:val="000000"/>
          <w:sz w:val="32"/>
          <w:szCs w:val="32"/>
          <w:highlight w:val="none"/>
        </w:rPr>
      </w:pPr>
    </w:p>
    <w:p w14:paraId="7FFD84A4">
      <w:pPr>
        <w:ind w:firstLine="640" w:firstLineChars="200"/>
        <w:rPr>
          <w:rFonts w:hint="eastAsia" w:ascii="仿宋_GB2312" w:hAnsi="仿宋_GB2312" w:eastAsia="仿宋_GB2312" w:cs="仿宋_GB2312"/>
          <w:color w:val="000000"/>
          <w:sz w:val="32"/>
          <w:szCs w:val="32"/>
          <w:highlight w:val="none"/>
        </w:rPr>
      </w:pPr>
    </w:p>
    <w:p w14:paraId="16482E78">
      <w:pPr>
        <w:ind w:firstLine="3520" w:firstLineChars="11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w:t>
      </w:r>
      <w:r>
        <w:rPr>
          <w:rFonts w:hint="eastAsia" w:ascii="仿宋_GB2312" w:hAnsi="仿宋_GB2312" w:eastAsia="仿宋_GB2312" w:cs="仿宋_GB2312"/>
          <w:color w:val="000000"/>
          <w:sz w:val="32"/>
          <w:szCs w:val="32"/>
          <w:highlight w:val="none"/>
          <w:u w:val="single"/>
        </w:rPr>
        <w:t xml:space="preserve">   （加盖公章）   </w:t>
      </w:r>
    </w:p>
    <w:p w14:paraId="5E68D8C8">
      <w:pPr>
        <w:ind w:firstLine="2880" w:firstLineChars="900"/>
        <w:rPr>
          <w:rFonts w:hint="eastAsia" w:ascii="仿宋_GB2312" w:hAnsi="仿宋_GB2312" w:eastAsia="仿宋_GB2312" w:cs="仿宋_GB2312"/>
          <w:kern w:val="0"/>
          <w:sz w:val="32"/>
          <w:szCs w:val="32"/>
        </w:rPr>
      </w:pPr>
    </w:p>
    <w:p w14:paraId="093C2EFC">
      <w:pPr>
        <w:ind w:firstLine="3520" w:firstLineChars="1100"/>
        <w:rPr>
          <w:rFonts w:ascii="Times New Roman" w:hAnsi="Times New Roman" w:eastAsia="方正仿宋简体" w:cs="Times New Roman"/>
          <w:color w:val="000000"/>
          <w:sz w:val="30"/>
          <w:szCs w:val="30"/>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18E18C9F">
      <w:pPr>
        <w:ind w:firstLine="4050" w:firstLineChars="1350"/>
        <w:rPr>
          <w:rFonts w:ascii="Times New Roman" w:hAnsi="Times New Roman" w:eastAsia="方正仿宋简体" w:cs="Times New Roman"/>
          <w:color w:val="000000"/>
          <w:sz w:val="30"/>
          <w:szCs w:val="30"/>
          <w:highlight w:val="none"/>
        </w:rPr>
      </w:pPr>
    </w:p>
    <w:p w14:paraId="0F280539">
      <w:pPr>
        <w:ind w:firstLine="4050" w:firstLineChars="1350"/>
        <w:rPr>
          <w:rFonts w:ascii="Times New Roman" w:hAnsi="Times New Roman" w:eastAsia="方正仿宋简体" w:cs="Times New Roman"/>
          <w:color w:val="000000"/>
          <w:sz w:val="30"/>
          <w:szCs w:val="30"/>
          <w:highlight w:val="none"/>
        </w:rPr>
      </w:pPr>
    </w:p>
    <w:p w14:paraId="298E9852">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3" w:name="_Toc60072420"/>
      <w:bookmarkStart w:id="44" w:name="_Toc25789"/>
      <w:bookmarkStart w:id="45" w:name="_Toc19129"/>
      <w:bookmarkStart w:id="46" w:name="_Toc1005"/>
      <w:bookmarkStart w:id="47" w:name="_Toc13272"/>
      <w:bookmarkStart w:id="48" w:name="_Toc4936"/>
      <w:bookmarkStart w:id="49" w:name="_Toc19696"/>
      <w:bookmarkStart w:id="50" w:name="_Toc88826753"/>
      <w:bookmarkStart w:id="51" w:name="_Toc745"/>
      <w:bookmarkStart w:id="52" w:name="_Toc385268771"/>
      <w:bookmarkStart w:id="53" w:name="_Toc14912"/>
      <w:bookmarkStart w:id="54" w:name="_Toc472493192"/>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三</w:t>
      </w:r>
      <w:bookmarkEnd w:id="43"/>
      <w:bookmarkEnd w:id="44"/>
      <w:bookmarkEnd w:id="45"/>
      <w:bookmarkEnd w:id="46"/>
      <w:bookmarkEnd w:id="47"/>
      <w:bookmarkEnd w:id="48"/>
      <w:bookmarkEnd w:id="49"/>
      <w:bookmarkStart w:id="55" w:name="_Toc7045"/>
      <w:bookmarkStart w:id="56" w:name="_Toc21756"/>
      <w:bookmarkStart w:id="57" w:name="_Toc18078"/>
      <w:bookmarkStart w:id="58" w:name="_Toc21481"/>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法定代表人授权书（格式）</w:t>
      </w:r>
      <w:bookmarkEnd w:id="50"/>
      <w:bookmarkEnd w:id="51"/>
      <w:bookmarkEnd w:id="52"/>
      <w:bookmarkEnd w:id="53"/>
      <w:bookmarkEnd w:id="54"/>
      <w:bookmarkEnd w:id="55"/>
      <w:bookmarkEnd w:id="56"/>
      <w:bookmarkEnd w:id="57"/>
      <w:bookmarkEnd w:id="58"/>
    </w:p>
    <w:p w14:paraId="2139AA2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23253626">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本授权书声明：</w:t>
      </w:r>
    </w:p>
    <w:p w14:paraId="0A4C1B1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本人</w:t>
      </w:r>
      <w:r>
        <w:rPr>
          <w:rFonts w:hint="eastAsia" w:ascii="仿宋_GB2312" w:hAnsi="仿宋_GB2312" w:eastAsia="仿宋_GB2312" w:cs="仿宋_GB2312"/>
          <w:bCs/>
          <w:color w:val="000000"/>
          <w:kern w:val="2"/>
          <w:sz w:val="32"/>
          <w:szCs w:val="32"/>
          <w:highlight w:val="none"/>
          <w:u w:val="single"/>
          <w:lang w:val="en-US" w:eastAsia="zh-CN" w:bidi="ar-SA"/>
        </w:rPr>
        <w:t>（姓名）</w:t>
      </w:r>
      <w:r>
        <w:rPr>
          <w:rFonts w:hint="eastAsia" w:ascii="仿宋_GB2312" w:hAnsi="仿宋_GB2312" w:eastAsia="仿宋_GB2312" w:cs="仿宋_GB2312"/>
          <w:bCs/>
          <w:color w:val="000000"/>
          <w:kern w:val="2"/>
          <w:sz w:val="32"/>
          <w:szCs w:val="32"/>
          <w:highlight w:val="none"/>
          <w:lang w:val="en-US" w:eastAsia="zh-CN" w:bidi="ar-SA"/>
        </w:rPr>
        <w:t>系</w:t>
      </w:r>
      <w:r>
        <w:rPr>
          <w:rFonts w:hint="eastAsia" w:ascii="仿宋_GB2312" w:hAnsi="仿宋_GB2312" w:eastAsia="仿宋_GB2312" w:cs="仿宋_GB2312"/>
          <w:bCs/>
          <w:color w:val="000000"/>
          <w:kern w:val="2"/>
          <w:sz w:val="32"/>
          <w:szCs w:val="32"/>
          <w:highlight w:val="none"/>
          <w:u w:val="single"/>
          <w:lang w:val="en-US" w:eastAsia="zh-CN" w:bidi="ar-SA"/>
        </w:rPr>
        <w:t>（投标人名称）</w:t>
      </w:r>
      <w:r>
        <w:rPr>
          <w:rFonts w:hint="eastAsia" w:ascii="仿宋_GB2312" w:hAnsi="仿宋_GB2312" w:eastAsia="仿宋_GB2312" w:cs="仿宋_GB2312"/>
          <w:bCs/>
          <w:color w:val="000000"/>
          <w:kern w:val="2"/>
          <w:sz w:val="32"/>
          <w:szCs w:val="32"/>
          <w:highlight w:val="none"/>
          <w:lang w:val="en-US" w:eastAsia="zh-CN" w:bidi="ar-SA"/>
        </w:rPr>
        <w:t>的法定代表人，现委托我单位</w:t>
      </w:r>
      <w:r>
        <w:rPr>
          <w:rFonts w:hint="eastAsia" w:ascii="仿宋_GB2312" w:hAnsi="仿宋_GB2312" w:eastAsia="仿宋_GB2312" w:cs="仿宋_GB2312"/>
          <w:bCs/>
          <w:color w:val="000000"/>
          <w:kern w:val="2"/>
          <w:sz w:val="32"/>
          <w:szCs w:val="32"/>
          <w:highlight w:val="none"/>
          <w:u w:val="single"/>
          <w:lang w:val="en-US" w:eastAsia="zh-CN" w:bidi="ar-SA"/>
        </w:rPr>
        <w:t>（姓名、职务）</w:t>
      </w:r>
      <w:r>
        <w:rPr>
          <w:rFonts w:hint="eastAsia" w:ascii="仿宋_GB2312" w:hAnsi="仿宋_GB2312" w:eastAsia="仿宋_GB2312" w:cs="仿宋_GB2312"/>
          <w:bCs/>
          <w:color w:val="000000"/>
          <w:kern w:val="2"/>
          <w:sz w:val="32"/>
          <w:szCs w:val="32"/>
          <w:highlight w:val="none"/>
          <w:lang w:val="en-US" w:eastAsia="zh-CN" w:bidi="ar-SA"/>
        </w:rPr>
        <w:t>为我方代理人，以我方名义签署、澄清、说明、提交、撤回、修改</w:t>
      </w:r>
      <w:r>
        <w:rPr>
          <w:rFonts w:hint="eastAsia" w:ascii="仿宋_GB2312" w:hAnsi="仿宋_GB2312" w:eastAsia="仿宋_GB2312" w:cs="仿宋_GB2312"/>
          <w:bCs/>
          <w:color w:val="000000"/>
          <w:kern w:val="2"/>
          <w:sz w:val="32"/>
          <w:szCs w:val="32"/>
          <w:highlight w:val="none"/>
          <w:u w:val="single"/>
          <w:lang w:val="en-US" w:eastAsia="zh-CN" w:bidi="ar-SA"/>
        </w:rPr>
        <w:t>（招标项目名称）</w:t>
      </w:r>
      <w:r>
        <w:rPr>
          <w:rFonts w:hint="eastAsia" w:ascii="仿宋_GB2312" w:hAnsi="仿宋_GB2312" w:eastAsia="仿宋_GB2312" w:cs="仿宋_GB2312"/>
          <w:bCs/>
          <w:color w:val="000000"/>
          <w:kern w:val="2"/>
          <w:sz w:val="32"/>
          <w:szCs w:val="32"/>
          <w:highlight w:val="none"/>
          <w:lang w:val="en-US" w:eastAsia="zh-CN" w:bidi="ar-SA"/>
        </w:rPr>
        <w:t>的投标文件、签订合同和处理有关事宜，其法律后果由我方承担。</w:t>
      </w:r>
    </w:p>
    <w:p w14:paraId="550A11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本授权书必须由法定代表人本人签署，不接受法定代表人的委托人（如公司总经理、商务经理等）的转授权。</w:t>
      </w:r>
    </w:p>
    <w:p w14:paraId="193A79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附：法定代表人身份证明和被授权人身份证复印件</w:t>
      </w:r>
    </w:p>
    <w:p w14:paraId="4B2962E5">
      <w:pPr>
        <w:pStyle w:val="13"/>
        <w:rPr>
          <w:rFonts w:hint="eastAsia" w:ascii="仿宋_GB2312" w:hAnsi="仿宋_GB2312" w:eastAsia="仿宋_GB2312" w:cs="仿宋_GB2312"/>
          <w:bCs/>
          <w:color w:val="000000"/>
          <w:kern w:val="2"/>
          <w:sz w:val="32"/>
          <w:szCs w:val="32"/>
          <w:highlight w:val="none"/>
          <w:lang w:val="en-US" w:eastAsia="zh-CN" w:bidi="ar-SA"/>
        </w:rPr>
      </w:pPr>
    </w:p>
    <w:p w14:paraId="21D82EA6">
      <w:pPr>
        <w:pStyle w:val="3"/>
        <w:rPr>
          <w:rFonts w:hint="eastAsia" w:ascii="仿宋_GB2312" w:hAnsi="仿宋_GB2312" w:eastAsia="仿宋_GB2312" w:cs="仿宋_GB2312"/>
          <w:bCs/>
          <w:color w:val="000000"/>
          <w:kern w:val="2"/>
          <w:sz w:val="32"/>
          <w:szCs w:val="32"/>
          <w:highlight w:val="none"/>
          <w:lang w:val="en-US" w:eastAsia="zh-CN" w:bidi="ar-SA"/>
        </w:rPr>
      </w:pPr>
    </w:p>
    <w:p w14:paraId="622F086C">
      <w:pPr>
        <w:pStyle w:val="12"/>
        <w:rPr>
          <w:rFonts w:hint="eastAsia" w:ascii="仿宋_GB2312" w:hAnsi="仿宋_GB2312" w:eastAsia="仿宋_GB2312" w:cs="仿宋_GB2312"/>
          <w:bCs/>
          <w:color w:val="000000"/>
          <w:kern w:val="2"/>
          <w:sz w:val="32"/>
          <w:szCs w:val="32"/>
          <w:highlight w:val="none"/>
          <w:lang w:val="en-US" w:eastAsia="zh-CN" w:bidi="ar-SA"/>
        </w:rPr>
      </w:pPr>
    </w:p>
    <w:p w14:paraId="4D862995">
      <w:pPr>
        <w:pStyle w:val="12"/>
        <w:rPr>
          <w:rFonts w:hint="eastAsia" w:ascii="仿宋_GB2312" w:hAnsi="仿宋_GB2312" w:eastAsia="仿宋_GB2312" w:cs="仿宋_GB2312"/>
          <w:bCs/>
          <w:color w:val="000000"/>
          <w:kern w:val="2"/>
          <w:sz w:val="32"/>
          <w:szCs w:val="32"/>
          <w:highlight w:val="none"/>
          <w:lang w:val="en-US" w:eastAsia="zh-CN" w:bidi="ar-SA"/>
        </w:rPr>
      </w:pPr>
    </w:p>
    <w:p w14:paraId="4E0FBC9C">
      <w:pPr>
        <w:pStyle w:val="12"/>
        <w:rPr>
          <w:rFonts w:hint="eastAsia" w:ascii="仿宋_GB2312" w:hAnsi="仿宋_GB2312" w:eastAsia="仿宋_GB2312" w:cs="仿宋_GB2312"/>
          <w:bCs/>
          <w:color w:val="000000"/>
          <w:kern w:val="2"/>
          <w:sz w:val="32"/>
          <w:szCs w:val="32"/>
          <w:highlight w:val="none"/>
          <w:lang w:val="en-US" w:eastAsia="zh-CN" w:bidi="ar-SA"/>
        </w:rPr>
      </w:pPr>
    </w:p>
    <w:p w14:paraId="30BF8B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本授权书签字、盖章后生效。</w:t>
      </w:r>
    </w:p>
    <w:p w14:paraId="54D0F3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特此声明。</w:t>
      </w:r>
    </w:p>
    <w:p w14:paraId="4CC1EE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投标人名称：</w:t>
      </w:r>
      <w:r>
        <w:rPr>
          <w:rFonts w:hint="eastAsia" w:ascii="仿宋_GB2312" w:hAnsi="仿宋_GB2312" w:eastAsia="仿宋_GB2312" w:cs="仿宋_GB2312"/>
          <w:bCs/>
          <w:color w:val="000000"/>
          <w:kern w:val="2"/>
          <w:sz w:val="32"/>
          <w:szCs w:val="32"/>
          <w:highlight w:val="none"/>
          <w:u w:val="single"/>
          <w:lang w:val="en-US" w:eastAsia="zh-CN" w:bidi="ar-SA"/>
        </w:rPr>
        <w:t xml:space="preserve">    （加盖公章）         </w:t>
      </w:r>
    </w:p>
    <w:p w14:paraId="1AD077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法定代表人签字：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6EED8F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地址：</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6EBFC6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被授权人（授权代表）签字：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0F23BB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职务：</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4653B0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bookmarkStart w:id="59" w:name="_Toc385268772"/>
      <w:bookmarkStart w:id="60" w:name="_Toc383777794"/>
      <w:r>
        <w:rPr>
          <w:rFonts w:hint="eastAsia" w:ascii="仿宋_GB2312" w:hAnsi="仿宋_GB2312" w:eastAsia="仿宋_GB2312" w:cs="仿宋_GB2312"/>
          <w:bCs/>
          <w:color w:val="000000"/>
          <w:kern w:val="2"/>
          <w:sz w:val="32"/>
          <w:szCs w:val="32"/>
          <w:highlight w:val="none"/>
          <w:lang w:val="en-US" w:eastAsia="zh-CN" w:bidi="ar-SA"/>
        </w:rPr>
        <w:t>日期：</w:t>
      </w:r>
      <w:bookmarkEnd w:id="59"/>
      <w:bookmarkEnd w:id="60"/>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4952A2E7">
      <w:pPr>
        <w:widowControl w:val="0"/>
        <w:spacing w:after="0"/>
        <w:ind w:firstLine="600" w:firstLineChars="200"/>
        <w:jc w:val="both"/>
        <w:rPr>
          <w:rFonts w:ascii="Times New Roman" w:hAnsi="Times New Roman" w:eastAsia="方正仿宋简体" w:cs="Times New Roman"/>
          <w:bCs/>
          <w:color w:val="000000"/>
          <w:kern w:val="2"/>
          <w:sz w:val="30"/>
          <w:szCs w:val="30"/>
          <w:highlight w:val="none"/>
          <w:u w:val="single"/>
          <w:lang w:val="en-US" w:eastAsia="zh-CN" w:bidi="ar-SA"/>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0747074">
      <w:pPr>
        <w:ind w:firstLine="0" w:firstLineChars="0"/>
        <w:outlineLvl w:val="1"/>
        <w:rPr>
          <w:rFonts w:hint="eastAsia" w:ascii="仿宋_GB2312" w:hAnsi="仿宋_GB2312" w:eastAsia="仿宋_GB2312" w:cs="仿宋_GB2312"/>
          <w:color w:val="000000"/>
          <w:sz w:val="32"/>
          <w:szCs w:val="32"/>
          <w:highlight w:val="none"/>
        </w:rPr>
      </w:pPr>
      <w:bookmarkStart w:id="61" w:name="_Toc2241"/>
      <w:bookmarkStart w:id="62" w:name="_Toc1522"/>
      <w:bookmarkStart w:id="63" w:name="_Toc6427"/>
      <w:bookmarkStart w:id="64" w:name="_Toc88826754"/>
      <w:bookmarkStart w:id="65" w:name="_Toc11782"/>
      <w:bookmarkStart w:id="66" w:name="_Toc12814"/>
      <w:bookmarkStart w:id="67" w:name="_Toc30040"/>
      <w:bookmarkStart w:id="68" w:name="_Toc60072421"/>
      <w:bookmarkStart w:id="69" w:name="_Toc472493193"/>
      <w:bookmarkStart w:id="70" w:name="_Toc1450"/>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投标保证金</w:t>
      </w:r>
      <w:r>
        <w:rPr>
          <w:rFonts w:hint="eastAsia" w:ascii="仿宋_GB2312" w:hAnsi="仿宋_GB2312" w:eastAsia="仿宋_GB2312" w:cs="仿宋_GB2312"/>
          <w:color w:val="000000"/>
          <w:sz w:val="32"/>
          <w:szCs w:val="32"/>
          <w:highlight w:val="none"/>
          <w:lang w:val="en-US" w:eastAsia="zh-CN"/>
        </w:rPr>
        <w:t>缴费凭证</w:t>
      </w:r>
      <w:bookmarkEnd w:id="61"/>
      <w:bookmarkEnd w:id="62"/>
      <w:bookmarkEnd w:id="63"/>
      <w:bookmarkEnd w:id="64"/>
      <w:bookmarkEnd w:id="65"/>
      <w:bookmarkEnd w:id="66"/>
      <w:bookmarkEnd w:id="67"/>
      <w:bookmarkEnd w:id="68"/>
      <w:bookmarkEnd w:id="69"/>
      <w:r>
        <w:rPr>
          <w:rFonts w:hint="eastAsia" w:ascii="仿宋_GB2312" w:hAnsi="仿宋_GB2312" w:eastAsia="仿宋_GB2312" w:cs="仿宋_GB2312"/>
          <w:color w:val="000000"/>
          <w:sz w:val="32"/>
          <w:szCs w:val="32"/>
          <w:highlight w:val="none"/>
          <w:lang w:val="en-US" w:eastAsia="zh-CN"/>
        </w:rPr>
        <w:t>（格式）</w:t>
      </w:r>
      <w:bookmarkEnd w:id="70"/>
    </w:p>
    <w:p w14:paraId="1BFDE25C">
      <w:pPr>
        <w:ind w:firstLine="0" w:firstLineChars="0"/>
        <w:outlineLvl w:val="1"/>
        <w:rPr>
          <w:rFonts w:hint="eastAsia" w:ascii="仿宋_GB2312" w:hAnsi="仿宋_GB2312" w:eastAsia="仿宋_GB2312" w:cs="仿宋_GB2312"/>
          <w:color w:val="000000"/>
          <w:sz w:val="32"/>
          <w:szCs w:val="32"/>
          <w:highlight w:val="none"/>
          <w:lang w:eastAsia="zh-CN"/>
        </w:rPr>
      </w:pPr>
      <w:bookmarkStart w:id="71" w:name="_Toc17921"/>
      <w:bookmarkStart w:id="72" w:name="_Toc14592"/>
      <w:r>
        <w:rPr>
          <w:rFonts w:hint="eastAsia" w:ascii="仿宋_GB2312" w:hAnsi="仿宋_GB2312" w:eastAsia="仿宋_GB2312" w:cs="仿宋_GB2312"/>
          <w:color w:val="000000"/>
          <w:sz w:val="32"/>
          <w:szCs w:val="32"/>
          <w:highlight w:val="none"/>
          <w:lang w:eastAsia="zh-CN"/>
        </w:rPr>
        <w:t>（一）缴费凭证</w:t>
      </w:r>
      <w:bookmarkEnd w:id="71"/>
      <w:bookmarkEnd w:id="72"/>
    </w:p>
    <w:p w14:paraId="244DB8EF">
      <w:pPr>
        <w:pStyle w:val="8"/>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银行转账凭证等具备效力的资料</w:t>
      </w:r>
      <w:r>
        <w:rPr>
          <w:rFonts w:hint="eastAsia" w:ascii="仿宋_GB2312" w:hAnsi="仿宋_GB2312" w:eastAsia="仿宋_GB2312" w:cs="仿宋_GB2312"/>
          <w:color w:val="000000"/>
          <w:kern w:val="2"/>
          <w:sz w:val="32"/>
          <w:szCs w:val="32"/>
          <w:highlight w:val="none"/>
          <w:lang w:val="en-US" w:eastAsia="zh-CN" w:bidi="ar-SA"/>
        </w:rPr>
        <w:br w:type="page"/>
      </w:r>
      <w:r>
        <w:rPr>
          <w:rFonts w:hint="eastAsia" w:ascii="仿宋_GB2312" w:hAnsi="仿宋_GB2312" w:eastAsia="仿宋_GB2312" w:cs="仿宋_GB2312"/>
          <w:color w:val="000000"/>
          <w:kern w:val="2"/>
          <w:sz w:val="32"/>
          <w:szCs w:val="32"/>
          <w:highlight w:val="none"/>
          <w:lang w:val="en-US" w:eastAsia="zh-CN" w:bidi="ar-SA"/>
        </w:rPr>
        <w:t>（二）</w:t>
      </w:r>
    </w:p>
    <w:p w14:paraId="0D5658C6">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24C186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308C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4C4E3051">
            <w:pPr>
              <w:ind w:firstLine="0" w:firstLineChars="0"/>
              <w:jc w:val="left"/>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tc>
      </w:tr>
      <w:tr w14:paraId="5F2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A1FF6E8">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招标项目名称</w:t>
            </w:r>
          </w:p>
        </w:tc>
        <w:tc>
          <w:tcPr>
            <w:tcW w:w="5050" w:type="dxa"/>
            <w:noWrap w:val="0"/>
            <w:vAlign w:val="center"/>
          </w:tcPr>
          <w:p w14:paraId="6305D340">
            <w:pPr>
              <w:ind w:firstLine="0" w:firstLineChars="0"/>
              <w:jc w:val="center"/>
              <w:rPr>
                <w:rFonts w:hint="eastAsia" w:ascii="仿宋_GB2312" w:hAnsi="仿宋_GB2312" w:eastAsia="仿宋_GB2312" w:cs="仿宋_GB2312"/>
                <w:color w:val="000000"/>
                <w:sz w:val="32"/>
                <w:szCs w:val="32"/>
                <w:highlight w:val="none"/>
              </w:rPr>
            </w:pPr>
          </w:p>
        </w:tc>
      </w:tr>
      <w:tr w14:paraId="12EF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3790" w:type="dxa"/>
            <w:noWrap w:val="0"/>
            <w:vAlign w:val="center"/>
          </w:tcPr>
          <w:p w14:paraId="2C1466A0">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交纳投标保证金金额大写</w:t>
            </w:r>
          </w:p>
        </w:tc>
        <w:tc>
          <w:tcPr>
            <w:tcW w:w="5050" w:type="dxa"/>
            <w:noWrap w:val="0"/>
            <w:vAlign w:val="center"/>
          </w:tcPr>
          <w:p w14:paraId="5A6A6979">
            <w:pPr>
              <w:ind w:firstLine="0" w:firstLineChars="0"/>
              <w:jc w:val="center"/>
              <w:rPr>
                <w:rFonts w:hint="eastAsia" w:ascii="仿宋_GB2312" w:hAnsi="仿宋_GB2312" w:eastAsia="仿宋_GB2312" w:cs="仿宋_GB2312"/>
                <w:color w:val="000000"/>
                <w:sz w:val="32"/>
                <w:szCs w:val="32"/>
                <w:highlight w:val="none"/>
              </w:rPr>
            </w:pPr>
          </w:p>
        </w:tc>
      </w:tr>
      <w:tr w14:paraId="6E14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3DE7FB8">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交纳保证金方式</w:t>
            </w:r>
          </w:p>
        </w:tc>
        <w:tc>
          <w:tcPr>
            <w:tcW w:w="5050" w:type="dxa"/>
            <w:noWrap w:val="0"/>
            <w:vAlign w:val="center"/>
          </w:tcPr>
          <w:p w14:paraId="1265C6BA">
            <w:pPr>
              <w:ind w:firstLine="0" w:firstLineChars="0"/>
              <w:jc w:val="center"/>
              <w:rPr>
                <w:rFonts w:hint="eastAsia" w:ascii="仿宋_GB2312" w:hAnsi="仿宋_GB2312" w:eastAsia="仿宋_GB2312" w:cs="仿宋_GB2312"/>
                <w:color w:val="000000"/>
                <w:sz w:val="32"/>
                <w:szCs w:val="32"/>
                <w:highlight w:val="none"/>
              </w:rPr>
            </w:pPr>
          </w:p>
        </w:tc>
      </w:tr>
      <w:tr w14:paraId="473C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8840" w:type="dxa"/>
            <w:gridSpan w:val="2"/>
            <w:noWrap w:val="0"/>
            <w:vAlign w:val="center"/>
          </w:tcPr>
          <w:p w14:paraId="0E959851">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退还保证金</w:t>
            </w:r>
            <w:r>
              <w:rPr>
                <w:rFonts w:hint="eastAsia" w:ascii="仿宋_GB2312" w:hAnsi="仿宋_GB2312" w:eastAsia="仿宋_GB2312" w:cs="仿宋_GB2312"/>
                <w:color w:val="000000"/>
                <w:sz w:val="32"/>
                <w:szCs w:val="32"/>
                <w:highlight w:val="none"/>
                <w:lang w:eastAsia="zh-CN"/>
              </w:rPr>
              <w:t>账户</w:t>
            </w:r>
            <w:r>
              <w:rPr>
                <w:rFonts w:hint="eastAsia" w:ascii="仿宋_GB2312" w:hAnsi="仿宋_GB2312" w:eastAsia="仿宋_GB2312" w:cs="仿宋_GB2312"/>
                <w:color w:val="000000"/>
                <w:sz w:val="32"/>
                <w:szCs w:val="32"/>
                <w:highlight w:val="none"/>
              </w:rPr>
              <w:t>信息：         加盖公章或财务专用章</w:t>
            </w:r>
          </w:p>
        </w:tc>
      </w:tr>
      <w:tr w14:paraId="1E74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B72E8F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单位名称</w:t>
            </w:r>
          </w:p>
        </w:tc>
        <w:tc>
          <w:tcPr>
            <w:tcW w:w="5050" w:type="dxa"/>
            <w:noWrap w:val="0"/>
            <w:vAlign w:val="center"/>
          </w:tcPr>
          <w:p w14:paraId="299489BD">
            <w:pPr>
              <w:ind w:firstLine="0" w:firstLineChars="0"/>
              <w:jc w:val="center"/>
              <w:rPr>
                <w:rFonts w:hint="eastAsia" w:ascii="仿宋_GB2312" w:hAnsi="仿宋_GB2312" w:eastAsia="仿宋_GB2312" w:cs="仿宋_GB2312"/>
                <w:color w:val="000000"/>
                <w:sz w:val="32"/>
                <w:szCs w:val="32"/>
                <w:highlight w:val="none"/>
              </w:rPr>
            </w:pPr>
          </w:p>
        </w:tc>
      </w:tr>
      <w:tr w14:paraId="3ACE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EDB7F7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银行基本账户账号</w:t>
            </w:r>
          </w:p>
        </w:tc>
        <w:tc>
          <w:tcPr>
            <w:tcW w:w="5050" w:type="dxa"/>
            <w:noWrap w:val="0"/>
            <w:vAlign w:val="center"/>
          </w:tcPr>
          <w:p w14:paraId="0C265AAA">
            <w:pPr>
              <w:ind w:firstLine="0" w:firstLineChars="0"/>
              <w:jc w:val="center"/>
              <w:rPr>
                <w:rFonts w:hint="eastAsia" w:ascii="仿宋_GB2312" w:hAnsi="仿宋_GB2312" w:eastAsia="仿宋_GB2312" w:cs="仿宋_GB2312"/>
                <w:color w:val="000000"/>
                <w:sz w:val="32"/>
                <w:szCs w:val="32"/>
                <w:highlight w:val="none"/>
              </w:rPr>
            </w:pPr>
          </w:p>
        </w:tc>
      </w:tr>
      <w:tr w14:paraId="4711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7F7158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银行基本账户开户行</w:t>
            </w:r>
          </w:p>
        </w:tc>
        <w:tc>
          <w:tcPr>
            <w:tcW w:w="5050" w:type="dxa"/>
            <w:noWrap w:val="0"/>
            <w:vAlign w:val="center"/>
          </w:tcPr>
          <w:p w14:paraId="79B43A71">
            <w:pPr>
              <w:ind w:firstLine="0" w:firstLineChars="0"/>
              <w:jc w:val="center"/>
              <w:rPr>
                <w:rFonts w:hint="eastAsia" w:ascii="仿宋_GB2312" w:hAnsi="仿宋_GB2312" w:eastAsia="仿宋_GB2312" w:cs="仿宋_GB2312"/>
                <w:color w:val="000000"/>
                <w:sz w:val="32"/>
                <w:szCs w:val="32"/>
                <w:highlight w:val="none"/>
              </w:rPr>
            </w:pPr>
          </w:p>
        </w:tc>
      </w:tr>
      <w:tr w14:paraId="06BB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3790" w:type="dxa"/>
            <w:noWrap w:val="0"/>
            <w:vAlign w:val="center"/>
          </w:tcPr>
          <w:p w14:paraId="2B7E1DFD">
            <w:pPr>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银行行号</w:t>
            </w:r>
          </w:p>
        </w:tc>
        <w:tc>
          <w:tcPr>
            <w:tcW w:w="5050" w:type="dxa"/>
            <w:noWrap w:val="0"/>
            <w:vAlign w:val="center"/>
          </w:tcPr>
          <w:p w14:paraId="6B31A836">
            <w:pPr>
              <w:ind w:firstLine="0" w:firstLineChars="0"/>
              <w:jc w:val="center"/>
              <w:rPr>
                <w:rFonts w:hint="eastAsia" w:ascii="仿宋_GB2312" w:hAnsi="仿宋_GB2312" w:eastAsia="仿宋_GB2312" w:cs="仿宋_GB2312"/>
                <w:color w:val="000000"/>
                <w:sz w:val="32"/>
                <w:szCs w:val="32"/>
                <w:highlight w:val="none"/>
              </w:rPr>
            </w:pPr>
          </w:p>
        </w:tc>
      </w:tr>
      <w:tr w14:paraId="6F58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1565F72">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纳税人识别号（税号）</w:t>
            </w:r>
          </w:p>
        </w:tc>
        <w:tc>
          <w:tcPr>
            <w:tcW w:w="5050" w:type="dxa"/>
            <w:noWrap w:val="0"/>
            <w:vAlign w:val="center"/>
          </w:tcPr>
          <w:p w14:paraId="2ED0F01D">
            <w:pPr>
              <w:ind w:firstLine="0" w:firstLineChars="0"/>
              <w:jc w:val="center"/>
              <w:rPr>
                <w:rFonts w:hint="eastAsia" w:ascii="仿宋_GB2312" w:hAnsi="仿宋_GB2312" w:eastAsia="仿宋_GB2312" w:cs="仿宋_GB2312"/>
                <w:color w:val="000000"/>
                <w:sz w:val="32"/>
                <w:szCs w:val="32"/>
                <w:highlight w:val="none"/>
              </w:rPr>
            </w:pPr>
          </w:p>
        </w:tc>
      </w:tr>
      <w:tr w14:paraId="7877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F21C433">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p>
        </w:tc>
        <w:tc>
          <w:tcPr>
            <w:tcW w:w="5050" w:type="dxa"/>
            <w:noWrap w:val="0"/>
            <w:vAlign w:val="center"/>
          </w:tcPr>
          <w:p w14:paraId="03210F13">
            <w:pPr>
              <w:ind w:firstLine="0" w:firstLineChars="0"/>
              <w:jc w:val="center"/>
              <w:rPr>
                <w:rFonts w:hint="eastAsia" w:ascii="仿宋_GB2312" w:hAnsi="仿宋_GB2312" w:eastAsia="仿宋_GB2312" w:cs="仿宋_GB2312"/>
                <w:color w:val="000000"/>
                <w:sz w:val="32"/>
                <w:szCs w:val="32"/>
                <w:highlight w:val="none"/>
              </w:rPr>
            </w:pPr>
          </w:p>
        </w:tc>
      </w:tr>
      <w:tr w14:paraId="24F1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BE6DD1D">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w:t>
            </w:r>
          </w:p>
        </w:tc>
        <w:tc>
          <w:tcPr>
            <w:tcW w:w="5050" w:type="dxa"/>
            <w:noWrap w:val="0"/>
            <w:vAlign w:val="center"/>
          </w:tcPr>
          <w:p w14:paraId="1E609C3D">
            <w:pPr>
              <w:ind w:firstLine="0" w:firstLineChars="0"/>
              <w:jc w:val="center"/>
              <w:rPr>
                <w:rFonts w:hint="eastAsia" w:ascii="仿宋_GB2312" w:hAnsi="仿宋_GB2312" w:eastAsia="仿宋_GB2312" w:cs="仿宋_GB2312"/>
                <w:color w:val="000000"/>
                <w:sz w:val="32"/>
                <w:szCs w:val="32"/>
                <w:highlight w:val="none"/>
              </w:rPr>
            </w:pPr>
          </w:p>
        </w:tc>
      </w:tr>
      <w:tr w14:paraId="466E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8425E3F">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联系人</w:t>
            </w:r>
          </w:p>
        </w:tc>
        <w:tc>
          <w:tcPr>
            <w:tcW w:w="5050" w:type="dxa"/>
            <w:noWrap w:val="0"/>
            <w:vAlign w:val="center"/>
          </w:tcPr>
          <w:p w14:paraId="7207CFC4">
            <w:pPr>
              <w:ind w:firstLine="0" w:firstLineChars="0"/>
              <w:jc w:val="center"/>
              <w:rPr>
                <w:rFonts w:hint="eastAsia" w:ascii="仿宋_GB2312" w:hAnsi="仿宋_GB2312" w:eastAsia="仿宋_GB2312" w:cs="仿宋_GB2312"/>
                <w:color w:val="000000"/>
                <w:sz w:val="32"/>
                <w:szCs w:val="32"/>
                <w:highlight w:val="none"/>
              </w:rPr>
            </w:pPr>
          </w:p>
        </w:tc>
      </w:tr>
      <w:tr w14:paraId="0EA7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191A79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p>
        </w:tc>
        <w:tc>
          <w:tcPr>
            <w:tcW w:w="5050" w:type="dxa"/>
            <w:noWrap w:val="0"/>
            <w:vAlign w:val="center"/>
          </w:tcPr>
          <w:p w14:paraId="78AC1AB0">
            <w:pPr>
              <w:ind w:firstLine="0" w:firstLineChars="0"/>
              <w:jc w:val="center"/>
              <w:rPr>
                <w:rFonts w:hint="eastAsia" w:ascii="仿宋_GB2312" w:hAnsi="仿宋_GB2312" w:eastAsia="仿宋_GB2312" w:cs="仿宋_GB2312"/>
                <w:color w:val="000000"/>
                <w:sz w:val="32"/>
                <w:szCs w:val="32"/>
                <w:highlight w:val="none"/>
              </w:rPr>
            </w:pPr>
          </w:p>
        </w:tc>
      </w:tr>
    </w:tbl>
    <w:p w14:paraId="23A8F6D6">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340567C9">
      <w:pPr>
        <w:ind w:firstLine="0" w:firstLineChars="0"/>
        <w:jc w:val="right"/>
        <w:outlineLvl w:val="1"/>
        <w:rPr>
          <w:rFonts w:hint="eastAsia" w:ascii="仿宋_GB2312" w:hAnsi="仿宋_GB2312" w:eastAsia="仿宋_GB2312" w:cs="仿宋_GB2312"/>
          <w:kern w:val="0"/>
          <w:sz w:val="32"/>
          <w:szCs w:val="32"/>
        </w:rPr>
      </w:pPr>
      <w:bookmarkStart w:id="73" w:name="_Toc32227"/>
      <w:bookmarkStart w:id="74" w:name="_Toc32450"/>
      <w:bookmarkStart w:id="75" w:name="_Toc1827"/>
      <w:bookmarkStart w:id="76" w:name="_Toc6335"/>
      <w:bookmarkStart w:id="77" w:name="_Toc29909"/>
      <w:bookmarkStart w:id="78" w:name="_Toc472493194"/>
      <w:bookmarkStart w:id="79" w:name="_Toc60072422"/>
      <w:bookmarkStart w:id="80" w:name="_Toc4185"/>
      <w:bookmarkStart w:id="81" w:name="_Toc88826755"/>
      <w:bookmarkStart w:id="82" w:name="_Toc4228"/>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3"/>
      <w:bookmarkEnd w:id="74"/>
    </w:p>
    <w:p w14:paraId="3ED03E27">
      <w:pPr>
        <w:pStyle w:val="12"/>
        <w:widowControl w:val="0"/>
        <w:numPr>
          <w:ilvl w:val="0"/>
          <w:numId w:val="0"/>
        </w:numPr>
        <w:autoSpaceDE w:val="0"/>
        <w:autoSpaceDN w:val="0"/>
        <w:adjustRightInd w:val="0"/>
        <w:rPr>
          <w:rFonts w:hint="eastAsia"/>
          <w:lang w:eastAsia="zh-CN"/>
        </w:rPr>
      </w:pPr>
      <w:bookmarkStart w:id="83" w:name="_Toc29204"/>
      <w:bookmarkStart w:id="84" w:name="_Toc7543"/>
    </w:p>
    <w:p w14:paraId="45BEA89B">
      <w:pPr>
        <w:pStyle w:val="12"/>
        <w:widowControl w:val="0"/>
        <w:numPr>
          <w:ilvl w:val="0"/>
          <w:numId w:val="0"/>
        </w:numPr>
        <w:autoSpaceDE w:val="0"/>
        <w:autoSpaceDN w:val="0"/>
        <w:adjustRightInd w:val="0"/>
        <w:rPr>
          <w:rFonts w:hint="eastAsia"/>
          <w:lang w:eastAsia="zh-CN"/>
        </w:rPr>
      </w:pPr>
      <w:bookmarkStart w:id="122" w:name="_GoBack"/>
      <w:bookmarkEnd w:id="122"/>
    </w:p>
    <w:p w14:paraId="3F8E4383">
      <w:pPr>
        <w:ind w:firstLine="0" w:firstLineChars="0"/>
        <w:outlineLvl w:val="1"/>
        <w:rPr>
          <w:rFonts w:hint="eastAsia" w:ascii="方正小标宋简体" w:hAnsi="方正小标宋简体" w:eastAsia="方正小标宋简体" w:cs="方正小标宋简体"/>
          <w:color w:val="000000"/>
          <w:sz w:val="44"/>
          <w:szCs w:val="44"/>
          <w:highlight w:val="none"/>
        </w:rPr>
      </w:pPr>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报价表（格式）</w:t>
      </w:r>
      <w:bookmarkEnd w:id="75"/>
      <w:bookmarkEnd w:id="76"/>
      <w:bookmarkEnd w:id="77"/>
      <w:bookmarkEnd w:id="78"/>
      <w:bookmarkEnd w:id="79"/>
      <w:bookmarkEnd w:id="80"/>
      <w:bookmarkEnd w:id="81"/>
      <w:bookmarkEnd w:id="82"/>
      <w:bookmarkEnd w:id="83"/>
      <w:bookmarkEnd w:id="84"/>
    </w:p>
    <w:p w14:paraId="3D226261">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40812C7F">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3386551E">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298F6C1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招标项目名称：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6F0A329">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8BC56D8">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tbl>
      <w:tblPr>
        <w:tblStyle w:val="9"/>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37"/>
        <w:gridCol w:w="1855"/>
        <w:gridCol w:w="1750"/>
        <w:gridCol w:w="1534"/>
        <w:gridCol w:w="2669"/>
      </w:tblGrid>
      <w:tr w14:paraId="4EE4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537" w:type="dxa"/>
            <w:vMerge w:val="restart"/>
            <w:noWrap w:val="0"/>
            <w:vAlign w:val="center"/>
          </w:tcPr>
          <w:p w14:paraId="261504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139" w:type="dxa"/>
            <w:gridSpan w:val="3"/>
            <w:noWrap w:val="0"/>
            <w:vAlign w:val="center"/>
          </w:tcPr>
          <w:p w14:paraId="2FABDF9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669" w:type="dxa"/>
            <w:vMerge w:val="restart"/>
            <w:noWrap w:val="0"/>
            <w:vAlign w:val="center"/>
          </w:tcPr>
          <w:p w14:paraId="460369E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35E1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537" w:type="dxa"/>
            <w:vMerge w:val="continue"/>
            <w:noWrap w:val="0"/>
            <w:vAlign w:val="center"/>
          </w:tcPr>
          <w:p w14:paraId="3A7EA59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55" w:type="dxa"/>
            <w:noWrap w:val="0"/>
            <w:vAlign w:val="center"/>
          </w:tcPr>
          <w:p w14:paraId="6B6FFD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750" w:type="dxa"/>
            <w:noWrap w:val="0"/>
            <w:vAlign w:val="center"/>
          </w:tcPr>
          <w:p w14:paraId="5B14178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534" w:type="dxa"/>
            <w:noWrap w:val="0"/>
            <w:vAlign w:val="center"/>
          </w:tcPr>
          <w:p w14:paraId="1BF6D57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669" w:type="dxa"/>
            <w:vMerge w:val="continue"/>
            <w:noWrap w:val="0"/>
            <w:vAlign w:val="center"/>
          </w:tcPr>
          <w:p w14:paraId="4CB3B7B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7863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537" w:type="dxa"/>
            <w:noWrap w:val="0"/>
            <w:vAlign w:val="center"/>
          </w:tcPr>
          <w:p w14:paraId="6679CA6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default" w:ascii="宋体" w:hAnsi="宋体" w:eastAsia="宋体"/>
                <w:sz w:val="20"/>
                <w:szCs w:val="20"/>
                <w:lang w:val="en-US" w:eastAsia="zh-CN"/>
              </w:rPr>
              <w:t>土地污染调查服务</w:t>
            </w:r>
          </w:p>
        </w:tc>
        <w:tc>
          <w:tcPr>
            <w:tcW w:w="1855" w:type="dxa"/>
            <w:noWrap w:val="0"/>
            <w:vAlign w:val="center"/>
          </w:tcPr>
          <w:p w14:paraId="5ACBAB3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750" w:type="dxa"/>
            <w:noWrap w:val="0"/>
            <w:vAlign w:val="center"/>
          </w:tcPr>
          <w:p w14:paraId="15EC195B">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534" w:type="dxa"/>
            <w:noWrap w:val="0"/>
            <w:vAlign w:val="center"/>
          </w:tcPr>
          <w:p w14:paraId="12CAA13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669" w:type="dxa"/>
            <w:noWrap w:val="0"/>
            <w:vAlign w:val="center"/>
          </w:tcPr>
          <w:p w14:paraId="7076CE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rPr>
            </w:pPr>
            <w:r>
              <w:rPr>
                <w:rFonts w:hint="eastAsia" w:ascii="宋体" w:hAnsi="宋体"/>
                <w:sz w:val="20"/>
                <w:szCs w:val="20"/>
                <w:lang w:val="en-US" w:eastAsia="zh-CN"/>
              </w:rPr>
              <w:t>完成本项目全部内容的费用和应缴纳的税金，包含食宿、交通等</w:t>
            </w:r>
            <w:r>
              <w:rPr>
                <w:rFonts w:hint="eastAsia" w:ascii="仿宋_GB2312" w:hAnsi="仿宋_GB2312" w:eastAsia="仿宋_GB2312" w:cs="仿宋_GB2312"/>
                <w:b w:val="0"/>
                <w:bCs w:val="0"/>
                <w:color w:val="auto"/>
                <w:sz w:val="32"/>
                <w:szCs w:val="32"/>
                <w:highlight w:val="none"/>
              </w:rPr>
              <w:t>。</w:t>
            </w:r>
          </w:p>
          <w:p w14:paraId="1622C19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3E2F28D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注：1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报</w:t>
      </w:r>
      <w:r>
        <w:rPr>
          <w:rFonts w:hint="eastAsia" w:ascii="仿宋_GB2312" w:hAnsi="仿宋_GB2312" w:eastAsia="仿宋_GB2312" w:cs="仿宋_GB2312"/>
          <w:color w:val="000000"/>
          <w:sz w:val="32"/>
          <w:szCs w:val="32"/>
          <w:highlight w:val="none"/>
        </w:rPr>
        <w:t>价为含税</w:t>
      </w:r>
      <w:r>
        <w:rPr>
          <w:rFonts w:hint="eastAsia" w:ascii="仿宋_GB2312" w:hAnsi="仿宋_GB2312" w:eastAsia="仿宋_GB2312" w:cs="仿宋_GB2312"/>
          <w:color w:val="000000"/>
          <w:sz w:val="32"/>
          <w:szCs w:val="32"/>
          <w:highlight w:val="none"/>
          <w:lang w:eastAsia="zh-CN"/>
        </w:rPr>
        <w:t>包含所有项目</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lang w:eastAsia="zh-CN"/>
        </w:rPr>
        <w:t>价格</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最多</w:t>
      </w:r>
      <w:r>
        <w:rPr>
          <w:rFonts w:hint="eastAsia" w:ascii="仿宋_GB2312" w:hAnsi="仿宋_GB2312" w:eastAsia="仿宋_GB2312" w:cs="仿宋_GB2312"/>
          <w:color w:val="000000"/>
          <w:sz w:val="32"/>
          <w:szCs w:val="32"/>
          <w:highlight w:val="none"/>
        </w:rPr>
        <w:t>保留</w:t>
      </w:r>
      <w:r>
        <w:rPr>
          <w:rFonts w:hint="eastAsia" w:ascii="仿宋_GB2312" w:hAnsi="仿宋_GB2312" w:eastAsia="仿宋_GB2312" w:cs="仿宋_GB2312"/>
          <w:color w:val="000000"/>
          <w:sz w:val="32"/>
          <w:szCs w:val="32"/>
          <w:highlight w:val="none"/>
          <w:lang w:eastAsia="zh-CN"/>
        </w:rPr>
        <w:t>两位</w:t>
      </w:r>
      <w:r>
        <w:rPr>
          <w:rFonts w:hint="eastAsia" w:ascii="仿宋_GB2312" w:hAnsi="仿宋_GB2312" w:eastAsia="仿宋_GB2312" w:cs="仿宋_GB2312"/>
          <w:color w:val="000000"/>
          <w:sz w:val="32"/>
          <w:szCs w:val="32"/>
          <w:highlight w:val="none"/>
        </w:rPr>
        <w:t>小数</w:t>
      </w:r>
      <w:r>
        <w:rPr>
          <w:rFonts w:hint="eastAsia" w:ascii="仿宋_GB2312" w:hAnsi="仿宋_GB2312" w:eastAsia="仿宋_GB2312" w:cs="仿宋_GB2312"/>
          <w:color w:val="000000"/>
          <w:sz w:val="32"/>
          <w:szCs w:val="32"/>
          <w:highlight w:val="none"/>
          <w:lang w:eastAsia="zh-CN"/>
        </w:rPr>
        <w:t>；</w:t>
      </w:r>
    </w:p>
    <w:p w14:paraId="59777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2.本次服务项目报价</w:t>
      </w:r>
      <w:r>
        <w:rPr>
          <w:rFonts w:hint="eastAsia" w:ascii="仿宋_GB2312" w:hAnsi="仿宋_GB2312" w:eastAsia="仿宋_GB2312" w:cs="仿宋_GB2312"/>
          <w:color w:val="000000"/>
          <w:sz w:val="32"/>
          <w:szCs w:val="32"/>
          <w:highlight w:val="none"/>
          <w:lang w:eastAsia="zh-CN"/>
        </w:rPr>
        <w:t>应与各价格分项总和一致；</w:t>
      </w:r>
    </w:p>
    <w:p w14:paraId="7D049421">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投标报价表须加盖公章后有效。</w:t>
      </w:r>
    </w:p>
    <w:p w14:paraId="6B7BA64B">
      <w:pPr>
        <w:tabs>
          <w:tab w:val="center" w:pos="4479"/>
        </w:tabs>
        <w:spacing w:after="240" w:line="360" w:lineRule="auto"/>
        <w:jc w:val="left"/>
        <w:outlineLvl w:val="1"/>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ascii="Times New Roman" w:hAnsi="Times New Roman" w:eastAsia="宋体" w:cs="Times New Roman"/>
          <w:color w:val="000000"/>
          <w:sz w:val="28"/>
          <w:highlight w:val="none"/>
        </w:rPr>
        <w:br w:type="page"/>
      </w:r>
      <w:bookmarkStart w:id="85" w:name="_Toc27265"/>
      <w:bookmarkStart w:id="86" w:name="_Toc4914"/>
      <w:bookmarkStart w:id="87" w:name="_Toc20723"/>
      <w:bookmarkStart w:id="88" w:name="_Toc27623"/>
      <w:bookmarkStart w:id="89" w:name="_Toc15945"/>
      <w:bookmarkStart w:id="90" w:name="_Toc28795"/>
      <w:bookmarkStart w:id="91" w:name="_Toc88826756"/>
      <w:bookmarkStart w:id="92" w:name="_Toc9387"/>
      <w:bookmarkStart w:id="93" w:name="_Toc60072423"/>
      <w:bookmarkStart w:id="94" w:name="_Toc472493196"/>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rPr>
        <w:t>六</w:t>
      </w:r>
      <w:r>
        <w:rPr>
          <w:rFonts w:hint="eastAsia" w:ascii="仿宋_GB2312" w:hAnsi="仿宋_GB2312" w:eastAsia="仿宋_GB2312" w:cs="仿宋_GB2312"/>
          <w:color w:val="000000"/>
          <w:sz w:val="32"/>
          <w:szCs w:val="32"/>
          <w:highlight w:val="none"/>
          <w:lang w:eastAsia="zh-CN"/>
        </w:rPr>
        <w:t>：偏差表（格式）</w:t>
      </w:r>
      <w:bookmarkEnd w:id="85"/>
      <w:bookmarkEnd w:id="86"/>
    </w:p>
    <w:p w14:paraId="3F02B6D4">
      <w:pPr>
        <w:pStyle w:val="8"/>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1200788D">
      <w:pPr>
        <w:spacing w:after="240" w:line="360" w:lineRule="auto"/>
        <w:ind w:hanging="119"/>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0"/>
          <w:szCs w:val="30"/>
          <w:u w:val="single"/>
        </w:rPr>
        <w:t xml:space="preserve">                   </w:t>
      </w:r>
    </w:p>
    <w:tbl>
      <w:tblPr>
        <w:tblStyle w:val="9"/>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45AC7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6922931E">
            <w:pPr>
              <w:spacing w:before="240" w:after="24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870" w:type="dxa"/>
            <w:noWrap w:val="0"/>
            <w:vAlign w:val="center"/>
          </w:tcPr>
          <w:p w14:paraId="0D849BF8">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项目</w:t>
            </w:r>
            <w:r>
              <w:rPr>
                <w:rFonts w:hint="eastAsia" w:ascii="仿宋_GB2312" w:hAnsi="仿宋_GB2312" w:eastAsia="仿宋_GB2312" w:cs="仿宋_GB2312"/>
                <w:b/>
                <w:bCs/>
                <w:sz w:val="30"/>
                <w:szCs w:val="30"/>
              </w:rPr>
              <w:t>名称</w:t>
            </w:r>
          </w:p>
        </w:tc>
        <w:tc>
          <w:tcPr>
            <w:tcW w:w="1698" w:type="dxa"/>
            <w:noWrap w:val="0"/>
            <w:vAlign w:val="center"/>
          </w:tcPr>
          <w:p w14:paraId="02E7A717">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采购要求</w:t>
            </w:r>
          </w:p>
        </w:tc>
        <w:tc>
          <w:tcPr>
            <w:tcW w:w="1675" w:type="dxa"/>
            <w:noWrap w:val="0"/>
            <w:vAlign w:val="center"/>
          </w:tcPr>
          <w:p w14:paraId="4C4CD088">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投标</w:t>
            </w:r>
            <w:r>
              <w:rPr>
                <w:rFonts w:hint="eastAsia" w:ascii="仿宋_GB2312" w:hAnsi="仿宋_GB2312" w:eastAsia="仿宋_GB2312" w:cs="仿宋_GB2312"/>
                <w:b/>
                <w:bCs/>
                <w:sz w:val="30"/>
                <w:szCs w:val="30"/>
                <w:lang w:eastAsia="zh-CN"/>
              </w:rPr>
              <w:t>响应</w:t>
            </w:r>
          </w:p>
        </w:tc>
        <w:tc>
          <w:tcPr>
            <w:tcW w:w="2190" w:type="dxa"/>
            <w:noWrap w:val="0"/>
            <w:vAlign w:val="center"/>
          </w:tcPr>
          <w:p w14:paraId="1C8BA0F0">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偏</w:t>
            </w:r>
            <w:r>
              <w:rPr>
                <w:rFonts w:hint="eastAsia" w:ascii="仿宋_GB2312" w:hAnsi="仿宋_GB2312" w:eastAsia="仿宋_GB2312" w:cs="仿宋_GB2312"/>
                <w:b/>
                <w:bCs/>
                <w:sz w:val="30"/>
                <w:szCs w:val="30"/>
                <w:lang w:eastAsia="zh-CN"/>
              </w:rPr>
              <w:t>差</w:t>
            </w:r>
            <w:r>
              <w:rPr>
                <w:rFonts w:hint="eastAsia" w:ascii="仿宋_GB2312" w:hAnsi="仿宋_GB2312" w:eastAsia="仿宋_GB2312" w:cs="仿宋_GB2312"/>
                <w:b/>
                <w:bCs/>
                <w:sz w:val="30"/>
                <w:szCs w:val="30"/>
              </w:rPr>
              <w:t>说明</w:t>
            </w:r>
          </w:p>
        </w:tc>
      </w:tr>
      <w:tr w14:paraId="5BC51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4FFB3839">
            <w:pPr>
              <w:spacing w:before="240" w:after="240"/>
              <w:rPr>
                <w:rFonts w:hint="eastAsia" w:ascii="仿宋_GB2312" w:hAnsi="仿宋_GB2312" w:eastAsia="仿宋_GB2312" w:cs="仿宋_GB2312"/>
                <w:sz w:val="30"/>
                <w:szCs w:val="30"/>
                <w:lang w:val="en-US" w:eastAsia="zh-CN"/>
              </w:rPr>
            </w:pPr>
          </w:p>
        </w:tc>
        <w:tc>
          <w:tcPr>
            <w:tcW w:w="1870" w:type="dxa"/>
            <w:noWrap w:val="0"/>
            <w:vAlign w:val="top"/>
          </w:tcPr>
          <w:p w14:paraId="297916C6">
            <w:pPr>
              <w:rPr>
                <w:rFonts w:hint="eastAsia" w:ascii="仿宋_GB2312" w:hAnsi="仿宋_GB2312" w:eastAsia="仿宋_GB2312" w:cs="仿宋_GB2312"/>
                <w:sz w:val="30"/>
                <w:szCs w:val="30"/>
              </w:rPr>
            </w:pPr>
          </w:p>
        </w:tc>
        <w:tc>
          <w:tcPr>
            <w:tcW w:w="1698" w:type="dxa"/>
            <w:noWrap w:val="0"/>
            <w:vAlign w:val="top"/>
          </w:tcPr>
          <w:p w14:paraId="7A0F15A3">
            <w:pPr>
              <w:rPr>
                <w:rFonts w:hint="eastAsia" w:ascii="仿宋_GB2312" w:hAnsi="仿宋_GB2312" w:eastAsia="仿宋_GB2312" w:cs="仿宋_GB2312"/>
                <w:sz w:val="30"/>
                <w:szCs w:val="30"/>
              </w:rPr>
            </w:pPr>
          </w:p>
        </w:tc>
        <w:tc>
          <w:tcPr>
            <w:tcW w:w="1675" w:type="dxa"/>
            <w:noWrap w:val="0"/>
            <w:vAlign w:val="top"/>
          </w:tcPr>
          <w:p w14:paraId="22983850">
            <w:pPr>
              <w:rPr>
                <w:rFonts w:hint="eastAsia" w:ascii="仿宋_GB2312" w:hAnsi="仿宋_GB2312" w:eastAsia="仿宋_GB2312" w:cs="仿宋_GB2312"/>
                <w:sz w:val="30"/>
                <w:szCs w:val="30"/>
              </w:rPr>
            </w:pPr>
          </w:p>
        </w:tc>
        <w:tc>
          <w:tcPr>
            <w:tcW w:w="2190" w:type="dxa"/>
            <w:noWrap w:val="0"/>
            <w:vAlign w:val="top"/>
          </w:tcPr>
          <w:p w14:paraId="29F3BFC6">
            <w:pPr>
              <w:jc w:val="center"/>
              <w:rPr>
                <w:rFonts w:hint="eastAsia" w:ascii="仿宋_GB2312" w:hAnsi="仿宋_GB2312" w:eastAsia="仿宋_GB2312" w:cs="仿宋_GB2312"/>
                <w:sz w:val="30"/>
                <w:szCs w:val="30"/>
              </w:rPr>
            </w:pPr>
          </w:p>
        </w:tc>
      </w:tr>
      <w:tr w14:paraId="621AF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1C587E05">
            <w:pPr>
              <w:spacing w:before="240" w:after="240"/>
              <w:rPr>
                <w:rFonts w:hint="eastAsia" w:ascii="仿宋_GB2312" w:hAnsi="仿宋_GB2312" w:eastAsia="仿宋_GB2312" w:cs="仿宋_GB2312"/>
                <w:sz w:val="30"/>
                <w:szCs w:val="30"/>
              </w:rPr>
            </w:pPr>
          </w:p>
        </w:tc>
        <w:tc>
          <w:tcPr>
            <w:tcW w:w="1870" w:type="dxa"/>
            <w:noWrap w:val="0"/>
            <w:vAlign w:val="top"/>
          </w:tcPr>
          <w:p w14:paraId="47DE7B2C">
            <w:pPr>
              <w:rPr>
                <w:rFonts w:hint="eastAsia" w:ascii="仿宋_GB2312" w:hAnsi="仿宋_GB2312" w:eastAsia="仿宋_GB2312" w:cs="仿宋_GB2312"/>
                <w:sz w:val="30"/>
                <w:szCs w:val="30"/>
              </w:rPr>
            </w:pPr>
          </w:p>
        </w:tc>
        <w:tc>
          <w:tcPr>
            <w:tcW w:w="1698" w:type="dxa"/>
            <w:noWrap w:val="0"/>
            <w:vAlign w:val="top"/>
          </w:tcPr>
          <w:p w14:paraId="6C6DE9BB">
            <w:pPr>
              <w:rPr>
                <w:rFonts w:hint="eastAsia" w:ascii="仿宋_GB2312" w:hAnsi="仿宋_GB2312" w:eastAsia="仿宋_GB2312" w:cs="仿宋_GB2312"/>
                <w:sz w:val="30"/>
                <w:szCs w:val="30"/>
              </w:rPr>
            </w:pPr>
          </w:p>
        </w:tc>
        <w:tc>
          <w:tcPr>
            <w:tcW w:w="1675" w:type="dxa"/>
            <w:noWrap w:val="0"/>
            <w:vAlign w:val="top"/>
          </w:tcPr>
          <w:p w14:paraId="6B7C15BF">
            <w:pPr>
              <w:rPr>
                <w:rFonts w:hint="eastAsia" w:ascii="仿宋_GB2312" w:hAnsi="仿宋_GB2312" w:eastAsia="仿宋_GB2312" w:cs="仿宋_GB2312"/>
                <w:sz w:val="30"/>
                <w:szCs w:val="30"/>
              </w:rPr>
            </w:pPr>
          </w:p>
        </w:tc>
        <w:tc>
          <w:tcPr>
            <w:tcW w:w="2190" w:type="dxa"/>
            <w:noWrap w:val="0"/>
            <w:vAlign w:val="top"/>
          </w:tcPr>
          <w:p w14:paraId="43704694">
            <w:pPr>
              <w:jc w:val="center"/>
              <w:rPr>
                <w:rFonts w:hint="eastAsia" w:ascii="仿宋_GB2312" w:hAnsi="仿宋_GB2312" w:eastAsia="仿宋_GB2312" w:cs="仿宋_GB2312"/>
                <w:sz w:val="30"/>
                <w:szCs w:val="30"/>
              </w:rPr>
            </w:pPr>
          </w:p>
        </w:tc>
      </w:tr>
    </w:tbl>
    <w:p w14:paraId="48BF76A4">
      <w:pPr>
        <w:adjustRightInd w:val="0"/>
        <w:snapToGrid w:val="0"/>
        <w:spacing w:line="400" w:lineRule="atLeas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我司确认，除上述偏差外，我司完全接受</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rPr>
        <w:t>标</w:t>
      </w:r>
      <w:r>
        <w:rPr>
          <w:rFonts w:hint="eastAsia" w:ascii="仿宋_GB2312" w:hAnsi="仿宋_GB2312" w:eastAsia="仿宋_GB2312" w:cs="仿宋_GB2312"/>
          <w:sz w:val="30"/>
          <w:szCs w:val="30"/>
        </w:rPr>
        <w:t>文件中其他条款。</w:t>
      </w:r>
    </w:p>
    <w:p w14:paraId="52B761ED">
      <w:pPr>
        <w:rPr>
          <w:rFonts w:hint="eastAsia" w:ascii="仿宋_GB2312" w:hAnsi="仿宋_GB2312" w:eastAsia="仿宋_GB2312" w:cs="仿宋_GB2312"/>
          <w:sz w:val="30"/>
          <w:szCs w:val="30"/>
        </w:rPr>
      </w:pPr>
    </w:p>
    <w:p w14:paraId="342DF0BA">
      <w:pPr>
        <w:ind w:left="840"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1.投标人必须填写此表，若无偏差请填写“无”。</w:t>
      </w:r>
    </w:p>
    <w:p w14:paraId="006898B8">
      <w:pPr>
        <w:ind w:left="1278" w:leftChars="456"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投标人需将所有针对</w:t>
      </w:r>
      <w:r>
        <w:rPr>
          <w:rFonts w:hint="eastAsia" w:ascii="仿宋_GB2312" w:hAnsi="仿宋_GB2312" w:eastAsia="仿宋_GB2312" w:cs="仿宋_GB2312"/>
          <w:sz w:val="32"/>
          <w:szCs w:val="32"/>
          <w:lang w:eastAsia="zh-CN"/>
        </w:rPr>
        <w:t>招</w:t>
      </w:r>
      <w:r>
        <w:rPr>
          <w:rFonts w:hint="eastAsia" w:ascii="仿宋_GB2312" w:hAnsi="仿宋_GB2312" w:eastAsia="仿宋_GB2312" w:cs="仿宋_GB2312"/>
          <w:sz w:val="32"/>
          <w:szCs w:val="32"/>
          <w:lang w:val="en-US" w:eastAsia="zh-CN"/>
        </w:rPr>
        <w:t>标文件在内的全部偏差逐一列明，未声明部分将被视为已接受竞标文件要求没有偏差，签约时未经招标人同意不得改变。</w:t>
      </w:r>
    </w:p>
    <w:p w14:paraId="2E8925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8AC7395">
      <w:pPr>
        <w:snapToGrid w:val="0"/>
        <w:spacing w:line="360" w:lineRule="auto"/>
        <w:rPr>
          <w:rFonts w:hint="eastAsia" w:ascii="仿宋_GB2312" w:hAnsi="仿宋_GB2312" w:eastAsia="仿宋_GB2312" w:cs="仿宋_GB2312"/>
          <w:sz w:val="32"/>
          <w:szCs w:val="32"/>
        </w:rPr>
      </w:pPr>
    </w:p>
    <w:p w14:paraId="626793A6">
      <w:pPr>
        <w:snapToGrid w:val="0"/>
        <w:spacing w:line="360" w:lineRule="auto"/>
        <w:ind w:firstLine="4480" w:firstLineChars="1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xml:space="preserve">                     </w:t>
      </w:r>
    </w:p>
    <w:p w14:paraId="3F637866">
      <w:pPr>
        <w:snapToGrid w:val="0"/>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（盖公章）</w:t>
      </w:r>
    </w:p>
    <w:p w14:paraId="27B526CE">
      <w:pPr>
        <w:snapToGrid w:val="0"/>
        <w:spacing w:line="360" w:lineRule="auto"/>
        <w:jc w:val="right"/>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0A84D14C">
      <w:pPr>
        <w:ind w:firstLine="0" w:firstLineChars="0"/>
        <w:outlineLvl w:val="1"/>
        <w:rPr>
          <w:rFonts w:hint="eastAsia" w:ascii="方正小标宋简体" w:hAnsi="方正小标宋简体" w:eastAsia="方正小标宋简体" w:cs="方正小标宋简体"/>
          <w:color w:val="000000"/>
          <w:sz w:val="44"/>
          <w:szCs w:val="44"/>
          <w:highlight w:val="none"/>
          <w:lang w:eastAsia="zh-CN"/>
        </w:rPr>
      </w:pPr>
      <w:bookmarkStart w:id="95" w:name="_Toc16702"/>
      <w:r>
        <w:rPr>
          <w:rFonts w:hint="eastAsia" w:ascii="仿宋_GB2312" w:hAnsi="仿宋_GB2312" w:eastAsia="仿宋_GB2312" w:cs="仿宋_GB2312"/>
          <w:color w:val="000000"/>
          <w:sz w:val="32"/>
          <w:szCs w:val="32"/>
          <w:highlight w:val="none"/>
          <w:lang w:eastAsia="zh-CN"/>
        </w:rPr>
        <w:br w:type="page"/>
      </w:r>
      <w:bookmarkStart w:id="96" w:name="_Toc5903"/>
      <w:r>
        <w:rPr>
          <w:rFonts w:hint="eastAsia" w:ascii="仿宋_GB2312" w:hAnsi="仿宋_GB2312" w:eastAsia="仿宋_GB2312" w:cs="仿宋_GB2312"/>
          <w:kern w:val="2"/>
          <w:sz w:val="32"/>
          <w:szCs w:val="32"/>
          <w:highlight w:val="none"/>
          <w:lang w:val="en-US" w:eastAsia="zh-CN" w:bidi="ar-SA"/>
        </w:rPr>
        <w:t>附件</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承诺</w:t>
      </w:r>
      <w:r>
        <w:rPr>
          <w:rFonts w:hint="eastAsia" w:ascii="仿宋_GB2312" w:hAnsi="仿宋_GB2312" w:eastAsia="仿宋_GB2312" w:cs="仿宋_GB2312"/>
          <w:color w:val="000000"/>
          <w:sz w:val="32"/>
          <w:szCs w:val="32"/>
          <w:highlight w:val="none"/>
          <w:lang w:val="en-US" w:eastAsia="zh-CN"/>
        </w:rPr>
        <w:t>书</w:t>
      </w:r>
      <w:bookmarkEnd w:id="87"/>
      <w:bookmarkEnd w:id="88"/>
      <w:bookmarkEnd w:id="89"/>
      <w:bookmarkEnd w:id="90"/>
      <w:bookmarkEnd w:id="91"/>
      <w:bookmarkEnd w:id="92"/>
      <w:bookmarkEnd w:id="93"/>
      <w:bookmarkEnd w:id="94"/>
      <w:bookmarkEnd w:id="95"/>
      <w:r>
        <w:rPr>
          <w:rFonts w:hint="eastAsia" w:ascii="仿宋_GB2312" w:hAnsi="仿宋_GB2312" w:eastAsia="仿宋_GB2312" w:cs="仿宋_GB2312"/>
          <w:color w:val="000000"/>
          <w:sz w:val="32"/>
          <w:szCs w:val="32"/>
          <w:highlight w:val="none"/>
          <w:lang w:val="en-US" w:eastAsia="zh-CN"/>
        </w:rPr>
        <w:t>（格式）</w:t>
      </w:r>
      <w:bookmarkEnd w:id="96"/>
    </w:p>
    <w:p w14:paraId="3AF806E9">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58FEE279">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44C9FB5E">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376165B6">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投标人名称：  </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162DE394">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招标项目名称：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AD1F9B0">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    </w:t>
      </w:r>
    </w:p>
    <w:p w14:paraId="0E77C553">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5829412C">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67261E4A">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86B3229">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kern w:val="0"/>
          <w:sz w:val="32"/>
          <w:szCs w:val="32"/>
        </w:rPr>
      </w:pPr>
    </w:p>
    <w:p w14:paraId="28DCEE3B">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2FF4AC46">
      <w:pPr>
        <w:ind w:firstLine="0" w:firstLineChars="0"/>
        <w:outlineLvl w:val="1"/>
        <w:rPr>
          <w:rFonts w:hint="eastAsia" w:ascii="仿宋_GB2312" w:hAnsi="仿宋_GB2312" w:eastAsia="仿宋_GB2312" w:cs="仿宋_GB2312"/>
          <w:color w:val="00000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sz w:val="32"/>
          <w:szCs w:val="32"/>
          <w:highlight w:val="none"/>
        </w:rPr>
        <w:br w:type="page"/>
      </w:r>
      <w:bookmarkEnd w:id="38"/>
      <w:bookmarkStart w:id="97" w:name="_Toc472493201"/>
      <w:bookmarkStart w:id="98" w:name="_Toc329716302"/>
    </w:p>
    <w:p w14:paraId="4277723A">
      <w:pPr>
        <w:ind w:firstLine="0" w:firstLineChars="0"/>
        <w:outlineLvl w:val="1"/>
        <w:rPr>
          <w:rFonts w:hint="default" w:ascii="仿宋_GB2312" w:hAnsi="仿宋_GB2312" w:eastAsia="仿宋_GB2312" w:cs="仿宋_GB2312"/>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2"/>
          <w:sz w:val="32"/>
          <w:szCs w:val="32"/>
          <w:highlight w:val="none"/>
          <w:lang w:val="en-US" w:eastAsia="zh-CN" w:bidi="ar-SA"/>
        </w:rPr>
        <w:t>附件八：服务方案（自行编写）</w:t>
      </w:r>
    </w:p>
    <w:p w14:paraId="42001F54">
      <w:pPr>
        <w:ind w:firstLine="0" w:firstLineChars="0"/>
        <w:outlineLvl w:val="1"/>
        <w:rPr>
          <w:rFonts w:ascii="Times New Roman" w:hAnsi="Times New Roman" w:eastAsia="黑体" w:cs="Times New Roman"/>
          <w:color w:val="000000"/>
          <w:sz w:val="28"/>
          <w:highlight w:val="none"/>
        </w:rPr>
      </w:pPr>
      <w:r>
        <w:rPr>
          <w:rFonts w:hint="eastAsia" w:ascii="仿宋_GB2312" w:hAnsi="仿宋_GB2312" w:eastAsia="仿宋_GB2312" w:cs="仿宋_GB2312"/>
          <w:kern w:val="2"/>
          <w:sz w:val="32"/>
          <w:szCs w:val="32"/>
          <w:highlight w:val="none"/>
          <w:lang w:val="en-US" w:eastAsia="zh-CN" w:bidi="ar-SA"/>
        </w:rPr>
        <w:t>附件九：</w:t>
      </w:r>
      <w:r>
        <w:rPr>
          <w:rFonts w:hint="eastAsia" w:ascii="仿宋_GB2312" w:hAnsi="仿宋_GB2312" w:eastAsia="仿宋_GB2312" w:cs="仿宋_GB2312"/>
          <w:color w:val="000000"/>
          <w:sz w:val="32"/>
          <w:szCs w:val="32"/>
          <w:highlight w:val="none"/>
        </w:rPr>
        <w:t>资格证明文件</w:t>
      </w:r>
      <w:r>
        <w:rPr>
          <w:rFonts w:hint="eastAsia" w:ascii="仿宋_GB2312" w:hAnsi="仿宋_GB2312" w:eastAsia="仿宋_GB2312" w:cs="仿宋_GB2312"/>
          <w:color w:val="000000"/>
          <w:sz w:val="32"/>
          <w:szCs w:val="32"/>
          <w:highlight w:val="none"/>
          <w:lang w:eastAsia="zh-CN"/>
        </w:rPr>
        <w:t>（格式）</w:t>
      </w:r>
    </w:p>
    <w:p w14:paraId="035788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44"/>
          <w:szCs w:val="44"/>
          <w:highlight w:val="none"/>
        </w:rPr>
      </w:pPr>
      <w:bookmarkStart w:id="99" w:name="_Toc472493199"/>
      <w:bookmarkStart w:id="100" w:name="_Toc329716296"/>
      <w:r>
        <w:rPr>
          <w:rFonts w:hint="eastAsia" w:ascii="仿宋_GB2312" w:hAnsi="仿宋_GB2312" w:eastAsia="仿宋_GB2312" w:cs="仿宋_GB2312"/>
          <w:sz w:val="32"/>
          <w:szCs w:val="32"/>
          <w:highlight w:val="none"/>
        </w:rPr>
        <w:t>（一）投标人资格声明（格式）</w:t>
      </w:r>
      <w:bookmarkEnd w:id="99"/>
      <w:bookmarkEnd w:id="100"/>
    </w:p>
    <w:p w14:paraId="5F912A5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43EC03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  名称及概况</w:t>
      </w:r>
    </w:p>
    <w:p w14:paraId="03605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1.1  单位名称：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6289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1.2  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BCCE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1.3  成立日期：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8869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1.4  主管部门：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8D05E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  性质：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DEDD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1.6  在职人数：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2A52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一般工人：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981D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专业技术人员：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055F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管理人员：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ECF64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其他人员：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120C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  最近一期经审计的资产负债情况（</w:t>
      </w:r>
      <w:r>
        <w:rPr>
          <w:rFonts w:hint="eastAsia" w:ascii="仿宋_GB2312" w:hAnsi="仿宋_GB2312" w:eastAsia="仿宋_GB2312" w:cs="仿宋_GB2312"/>
          <w:color w:val="000000"/>
          <w:kern w:val="2"/>
          <w:sz w:val="32"/>
          <w:szCs w:val="32"/>
          <w:highlight w:val="none"/>
          <w:u w:val="single"/>
          <w:lang w:val="en-US" w:eastAsia="zh-CN" w:bidi="ar-SA"/>
        </w:rPr>
        <w:t>到  年  月  日止</w:t>
      </w:r>
      <w:r>
        <w:rPr>
          <w:rFonts w:hint="eastAsia" w:ascii="仿宋_GB2312" w:hAnsi="仿宋_GB2312" w:eastAsia="仿宋_GB2312" w:cs="仿宋_GB2312"/>
          <w:color w:val="000000"/>
          <w:kern w:val="2"/>
          <w:sz w:val="32"/>
          <w:szCs w:val="32"/>
          <w:highlight w:val="none"/>
          <w:lang w:val="en-US" w:eastAsia="zh-CN" w:bidi="ar-SA"/>
        </w:rPr>
        <w:t>）</w:t>
      </w:r>
    </w:p>
    <w:p w14:paraId="6699D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  总资产：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A28B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1.7.1.1  流动资产：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A9307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1.7.1.2  长期投资：</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5FC1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1.7.1.3  固定资产：</w:t>
      </w:r>
    </w:p>
    <w:p w14:paraId="250A5503">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原值: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514D4D6">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净值: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09CD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1.7.1.4  无形及递延资产: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BABA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1.7.1.5  其他资产: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B5E5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    负债及所有者权益: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3D89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1.7.2.1  流动负债: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EC1B1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1.7.2.2  长期负债: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A418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1.7.2.3  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AE0C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  生产投标标的物的历史（年数）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67FE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  近三年的年营业额：</w:t>
      </w:r>
    </w:p>
    <w:p w14:paraId="07B4CA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年份          产值总额</w:t>
      </w:r>
    </w:p>
    <w:p w14:paraId="010AE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6EFAB1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31C48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7ADF3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  基本账户银行的名称和地址：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1AAD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  其他情况：</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6F3BB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我方声明上述信息是真实、正确的，并提供了全部能提供的资料和数据，我方同意出示相关证明材料。</w:t>
      </w:r>
    </w:p>
    <w:p w14:paraId="0FF00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66DE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42060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BDCA8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电话：</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2F97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传真：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7D33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color w:val="000000"/>
          <w:sz w:val="44"/>
          <w:szCs w:val="44"/>
          <w:highlight w:val="none"/>
        </w:rPr>
        <w:br w:type="page"/>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资格性审查承诺书</w:t>
      </w:r>
      <w:r>
        <w:rPr>
          <w:rFonts w:hint="eastAsia" w:ascii="仿宋_GB2312" w:hAnsi="仿宋_GB2312" w:eastAsia="仿宋_GB2312" w:cs="仿宋_GB2312"/>
          <w:sz w:val="32"/>
          <w:szCs w:val="32"/>
          <w:highlight w:val="none"/>
        </w:rPr>
        <w:t>（格式）</w:t>
      </w:r>
    </w:p>
    <w:p w14:paraId="6900F19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77FB1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我单位承诺，截至</w:t>
      </w:r>
      <w:r>
        <w:rPr>
          <w:rFonts w:hint="eastAsia" w:ascii="仿宋_GB2312" w:hAnsi="仿宋_GB2312" w:eastAsia="仿宋_GB2312" w:cs="仿宋_GB2312"/>
          <w:color w:val="000000"/>
          <w:kern w:val="2"/>
          <w:sz w:val="32"/>
          <w:szCs w:val="32"/>
          <w:highlight w:val="none"/>
          <w:u w:val="single"/>
          <w:lang w:val="en-US" w:eastAsia="zh-CN" w:bidi="ar-SA"/>
        </w:rPr>
        <w:t xml:space="preserve"> （投标截止时间） </w:t>
      </w:r>
      <w:r>
        <w:rPr>
          <w:rFonts w:hint="eastAsia" w:ascii="仿宋_GB2312" w:hAnsi="仿宋_GB2312" w:eastAsia="仿宋_GB2312" w:cs="仿宋_GB2312"/>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2BEAF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特此声明。</w:t>
      </w:r>
    </w:p>
    <w:p w14:paraId="590406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0BF0374F">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30A20C4A">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3B7FB31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p>
    <w:p w14:paraId="44E6163C">
      <w:pPr>
        <w:pStyle w:val="8"/>
        <w:ind w:left="0" w:leftChars="0" w:firstLine="0" w:firstLineChars="0"/>
        <w:rPr>
          <w:highlight w:val="none"/>
        </w:rPr>
      </w:pPr>
    </w:p>
    <w:p w14:paraId="3E8EF504">
      <w:pPr>
        <w:rPr>
          <w:highlight w:val="none"/>
        </w:rPr>
      </w:pPr>
    </w:p>
    <w:p w14:paraId="29FAB05F">
      <w:pPr>
        <w:pStyle w:val="8"/>
        <w:rPr>
          <w:highlight w:val="none"/>
        </w:rPr>
      </w:pPr>
    </w:p>
    <w:p w14:paraId="168D4575">
      <w:pPr>
        <w:rPr>
          <w:highlight w:val="none"/>
        </w:rPr>
      </w:pPr>
    </w:p>
    <w:p w14:paraId="37B2DB7C">
      <w:pPr>
        <w:pStyle w:val="8"/>
        <w:rPr>
          <w:highlight w:val="none"/>
        </w:rPr>
      </w:pPr>
    </w:p>
    <w:p w14:paraId="239EC3E7">
      <w:pPr>
        <w:rPr>
          <w:highlight w:val="none"/>
        </w:rPr>
      </w:pPr>
    </w:p>
    <w:p w14:paraId="5F8D134C">
      <w:pPr>
        <w:pStyle w:val="8"/>
        <w:rPr>
          <w:highlight w:val="none"/>
        </w:rPr>
      </w:pPr>
    </w:p>
    <w:p w14:paraId="164BC37A"/>
    <w:bookmarkEnd w:id="97"/>
    <w:bookmarkEnd w:id="98"/>
    <w:p w14:paraId="4B141F83">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1C7AD736">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0ED55DAE">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p>
    <w:p w14:paraId="70DE4F16">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附件十：信用中国查询结果截图</w:t>
      </w:r>
    </w:p>
    <w:p w14:paraId="496AC33A">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截图清晰，居中对齐，大小适中，保持原长宽比例即可。</w:t>
      </w:r>
    </w:p>
    <w:p w14:paraId="248C23E2">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宋体" w:hAnsi="宋体" w:eastAsia="宋体" w:cs="宋体"/>
          <w:b/>
          <w:bCs/>
          <w:sz w:val="32"/>
          <w:szCs w:val="32"/>
        </w:rPr>
        <w:br w:type="page"/>
      </w:r>
      <w:r>
        <w:rPr>
          <w:rFonts w:hint="eastAsia" w:ascii="仿宋_GB2312" w:hAnsi="仿宋_GB2312" w:eastAsia="仿宋_GB2312" w:cs="仿宋_GB2312"/>
          <w:kern w:val="2"/>
          <w:sz w:val="32"/>
          <w:szCs w:val="32"/>
          <w:highlight w:val="none"/>
          <w:lang w:val="en-US" w:eastAsia="zh-CN" w:bidi="ar-SA"/>
        </w:rPr>
        <w:t>附件十一：近三年业绩</w:t>
      </w:r>
    </w:p>
    <w:p w14:paraId="65C505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315AF5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u w:val="single"/>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宋体" w:hAnsi="宋体" w:eastAsia="宋体" w:cs="宋体"/>
          <w:sz w:val="24"/>
          <w:u w:val="single"/>
        </w:rPr>
        <w:t xml:space="preserve">                                          </w:t>
      </w:r>
    </w:p>
    <w:tbl>
      <w:tblPr>
        <w:tblStyle w:val="9"/>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796C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08D45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1</w:t>
            </w:r>
          </w:p>
        </w:tc>
        <w:tc>
          <w:tcPr>
            <w:tcW w:w="2490" w:type="dxa"/>
            <w:noWrap w:val="0"/>
            <w:vAlign w:val="center"/>
          </w:tcPr>
          <w:p w14:paraId="463530D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2</w:t>
            </w:r>
          </w:p>
        </w:tc>
        <w:tc>
          <w:tcPr>
            <w:tcW w:w="1800" w:type="dxa"/>
            <w:noWrap w:val="0"/>
            <w:vAlign w:val="center"/>
          </w:tcPr>
          <w:p w14:paraId="51736B8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3</w:t>
            </w:r>
          </w:p>
        </w:tc>
        <w:tc>
          <w:tcPr>
            <w:tcW w:w="1935" w:type="dxa"/>
            <w:noWrap w:val="0"/>
            <w:vAlign w:val="center"/>
          </w:tcPr>
          <w:p w14:paraId="593042A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4</w:t>
            </w:r>
          </w:p>
        </w:tc>
        <w:tc>
          <w:tcPr>
            <w:tcW w:w="2292" w:type="dxa"/>
            <w:noWrap w:val="0"/>
            <w:vAlign w:val="center"/>
          </w:tcPr>
          <w:p w14:paraId="7AB3260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5</w:t>
            </w:r>
          </w:p>
        </w:tc>
      </w:tr>
      <w:tr w14:paraId="144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219A2B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项目名称</w:t>
            </w:r>
          </w:p>
        </w:tc>
        <w:tc>
          <w:tcPr>
            <w:tcW w:w="2490" w:type="dxa"/>
            <w:noWrap w:val="0"/>
            <w:vAlign w:val="center"/>
          </w:tcPr>
          <w:p w14:paraId="3EBD6D0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lang w:eastAsia="zh-CN"/>
              </w:rPr>
            </w:pPr>
            <w:r>
              <w:rPr>
                <w:rFonts w:hint="eastAsia" w:ascii="宋体" w:hAnsi="宋体" w:eastAsia="宋体" w:cs="宋体"/>
                <w:bCs/>
                <w:sz w:val="24"/>
              </w:rPr>
              <w:t>主要</w:t>
            </w:r>
            <w:r>
              <w:rPr>
                <w:rFonts w:hint="eastAsia" w:ascii="宋体" w:hAnsi="宋体" w:cs="宋体"/>
                <w:bCs/>
                <w:sz w:val="24"/>
                <w:lang w:val="en-US" w:eastAsia="zh-CN"/>
              </w:rPr>
              <w:t>服务</w:t>
            </w:r>
            <w:r>
              <w:rPr>
                <w:rFonts w:hint="eastAsia" w:ascii="宋体" w:hAnsi="宋体" w:eastAsia="宋体" w:cs="宋体"/>
                <w:bCs/>
                <w:sz w:val="24"/>
                <w:lang w:eastAsia="zh-CN"/>
              </w:rPr>
              <w:t>内容</w:t>
            </w:r>
          </w:p>
        </w:tc>
        <w:tc>
          <w:tcPr>
            <w:tcW w:w="1800" w:type="dxa"/>
            <w:noWrap w:val="0"/>
            <w:vAlign w:val="center"/>
          </w:tcPr>
          <w:p w14:paraId="42C9EF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lang w:eastAsia="zh-CN"/>
              </w:rPr>
            </w:pPr>
            <w:r>
              <w:rPr>
                <w:rFonts w:hint="eastAsia" w:ascii="宋体" w:hAnsi="宋体" w:eastAsia="宋体" w:cs="宋体"/>
                <w:bCs/>
                <w:sz w:val="24"/>
                <w:lang w:eastAsia="zh-CN"/>
              </w:rPr>
              <w:t>数量及周期</w:t>
            </w:r>
          </w:p>
        </w:tc>
        <w:tc>
          <w:tcPr>
            <w:tcW w:w="1935" w:type="dxa"/>
            <w:noWrap w:val="0"/>
            <w:vAlign w:val="center"/>
          </w:tcPr>
          <w:p w14:paraId="5936EE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合同金额（元）</w:t>
            </w:r>
          </w:p>
        </w:tc>
        <w:tc>
          <w:tcPr>
            <w:tcW w:w="2292" w:type="dxa"/>
            <w:noWrap w:val="0"/>
            <w:vAlign w:val="center"/>
          </w:tcPr>
          <w:p w14:paraId="18033D7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r>
              <w:rPr>
                <w:rFonts w:hint="eastAsia" w:ascii="宋体" w:hAnsi="宋体" w:eastAsia="宋体" w:cs="宋体"/>
                <w:bCs/>
                <w:sz w:val="24"/>
              </w:rPr>
              <w:t>用户联系人及手机</w:t>
            </w:r>
          </w:p>
        </w:tc>
      </w:tr>
      <w:tr w14:paraId="4623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AF88ED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6FEC637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7BCE5E8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35D195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78965A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4E3D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8B7037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6CFEF51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6E05840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612E62B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27ED9F1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20BF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215138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1DBF9A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15C59C8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106343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703E9BF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3CA5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EC796C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CED16F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1521D41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60AA7D7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685C7C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1E7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1B23A3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54D7AFF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712F86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2F7C208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2FB3291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01C8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ED8680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3F5775B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251D7C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7FD4D31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7B29FA9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302E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28CCEC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06F6C41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21A9340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3319446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09F07DC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2932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91B81C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3D667B7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677913C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2C92A01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22B10D9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r w14:paraId="4501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5ABE0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490" w:type="dxa"/>
            <w:noWrap w:val="0"/>
            <w:vAlign w:val="center"/>
          </w:tcPr>
          <w:p w14:paraId="1CE845D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800" w:type="dxa"/>
            <w:noWrap w:val="0"/>
            <w:vAlign w:val="center"/>
          </w:tcPr>
          <w:p w14:paraId="11B000E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1935" w:type="dxa"/>
            <w:noWrap w:val="0"/>
            <w:vAlign w:val="center"/>
          </w:tcPr>
          <w:p w14:paraId="072A311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c>
          <w:tcPr>
            <w:tcW w:w="2292" w:type="dxa"/>
            <w:noWrap w:val="0"/>
            <w:vAlign w:val="center"/>
          </w:tcPr>
          <w:p w14:paraId="5A3A70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sz w:val="24"/>
              </w:rPr>
            </w:pPr>
          </w:p>
        </w:tc>
      </w:tr>
    </w:tbl>
    <w:p w14:paraId="5A3A90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注：1.投标人须提供近三年内同类业务服务情况。近3年内是指由投标截止日上朔到3周年始；</w:t>
      </w:r>
    </w:p>
    <w:p w14:paraId="45AEB3A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2.所附项目的合同复印件；</w:t>
      </w:r>
    </w:p>
    <w:p w14:paraId="61217FA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3.如本表格式内容不能满足需要，投标人可根据本表格格式自行划表填写，但必须体现以上内容。</w:t>
      </w:r>
    </w:p>
    <w:p w14:paraId="1675F69F">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02EFE967">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166908DC">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26635A6D">
      <w:pPr>
        <w:pStyle w:val="8"/>
        <w:ind w:left="0" w:leftChars="0" w:firstLine="0" w:firstLineChars="0"/>
        <w:rPr>
          <w:highlight w:val="none"/>
        </w:rPr>
      </w:pPr>
    </w:p>
    <w:p w14:paraId="02762A67">
      <w:pPr>
        <w:pStyle w:val="8"/>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1" w:name="_Toc30307"/>
      <w:bookmarkStart w:id="102" w:name="_Toc26587"/>
    </w:p>
    <w:p w14:paraId="3BF0B2F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4D3A3319">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eastAsia="仿宋_GB2312"/>
          <w:highlight w:val="none"/>
          <w:lang w:val="en-US" w:eastAsia="zh-CN"/>
        </w:rPr>
      </w:pPr>
      <w:r>
        <w:rPr>
          <w:rFonts w:hint="eastAsia" w:ascii="仿宋_GB2312" w:hAnsi="仿宋_GB2312" w:eastAsia="仿宋_GB2312" w:cs="仿宋_GB2312"/>
          <w:color w:val="000000"/>
          <w:sz w:val="32"/>
          <w:szCs w:val="32"/>
          <w:highlight w:val="none"/>
          <w:lang w:val="en-US" w:eastAsia="zh-CN"/>
        </w:rPr>
        <w:t>附件十二：</w:t>
      </w:r>
      <w:r>
        <w:rPr>
          <w:rFonts w:hint="eastAsia" w:ascii="仿宋_GB2312" w:hAnsi="仿宋_GB2312" w:eastAsia="仿宋_GB2312" w:cs="仿宋_GB2312"/>
          <w:color w:val="000000"/>
          <w:sz w:val="32"/>
          <w:szCs w:val="32"/>
          <w:highlight w:val="none"/>
          <w:lang w:eastAsia="zh-CN"/>
        </w:rPr>
        <w:t>廉洁承诺书</w:t>
      </w:r>
      <w:bookmarkEnd w:id="101"/>
      <w:r>
        <w:rPr>
          <w:rFonts w:hint="eastAsia" w:ascii="仿宋_GB2312" w:hAnsi="仿宋_GB2312" w:eastAsia="仿宋_GB2312" w:cs="仿宋_GB2312"/>
          <w:color w:val="000000"/>
          <w:sz w:val="32"/>
          <w:szCs w:val="32"/>
          <w:highlight w:val="none"/>
          <w:lang w:eastAsia="zh-CN"/>
        </w:rPr>
        <w:t>（格式）</w:t>
      </w:r>
      <w:bookmarkEnd w:id="102"/>
    </w:p>
    <w:p w14:paraId="1E8F0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3" w:name="_Toc8935"/>
      <w:bookmarkStart w:id="104" w:name="_Toc32085"/>
      <w:r>
        <w:rPr>
          <w:rFonts w:hint="eastAsia" w:ascii="黑体" w:hAnsi="黑体" w:eastAsia="黑体" w:cs="黑体"/>
          <w:b/>
          <w:color w:val="auto"/>
          <w:sz w:val="40"/>
          <w:szCs w:val="40"/>
          <w:lang w:eastAsia="zh-CN"/>
        </w:rPr>
        <w:t>中车太原机车车辆有限公司</w:t>
      </w:r>
      <w:bookmarkEnd w:id="103"/>
      <w:bookmarkEnd w:id="104"/>
    </w:p>
    <w:p w14:paraId="65AFAC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05" w:name="_Toc24230"/>
      <w:bookmarkStart w:id="106" w:name="_Toc14165"/>
      <w:r>
        <w:rPr>
          <w:rFonts w:hint="eastAsia" w:ascii="黑体" w:hAnsi="黑体" w:eastAsia="黑体" w:cs="黑体"/>
          <w:b/>
          <w:color w:val="auto"/>
          <w:sz w:val="40"/>
          <w:szCs w:val="40"/>
          <w:lang w:val="en-US" w:eastAsia="zh-CN"/>
        </w:rPr>
        <w:t>投标人廉洁承诺书</w:t>
      </w:r>
      <w:bookmarkEnd w:id="105"/>
      <w:bookmarkEnd w:id="106"/>
    </w:p>
    <w:p w14:paraId="13BCBB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为保证招标工作的廉洁、规范，防止发生违规操作和违纪行为。投标单位及人员承诺如下：</w:t>
      </w:r>
    </w:p>
    <w:p w14:paraId="0D9A0A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应妥善保存好与本项目有关的资料，不得泄露。未经</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不得将</w:t>
      </w:r>
      <w:r>
        <w:rPr>
          <w:rFonts w:hint="eastAsia" w:ascii="仿宋_GB2312" w:hAnsi="仿宋_GB2312" w:eastAsia="仿宋_GB2312" w:cs="仿宋_GB2312"/>
          <w:sz w:val="32"/>
          <w:szCs w:val="32"/>
          <w:lang w:eastAsia="zh-CN"/>
        </w:rPr>
        <w:t>竞标文件</w:t>
      </w:r>
      <w:r>
        <w:rPr>
          <w:rFonts w:hint="eastAsia" w:ascii="仿宋_GB2312" w:hAnsi="仿宋_GB2312" w:eastAsia="仿宋_GB2312" w:cs="仿宋_GB2312"/>
          <w:sz w:val="32"/>
          <w:szCs w:val="32"/>
        </w:rPr>
        <w:t>、项目情况、中标人等内容对外界发布。</w:t>
      </w:r>
    </w:p>
    <w:p w14:paraId="0594EE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不得相互串通</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或者与</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串通</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损害</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或其他投标人的利益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不得以任何方式干扰、影响评标工作。</w:t>
      </w:r>
    </w:p>
    <w:p w14:paraId="0E1B5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向招标或评标人员提供好处谋取中标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得以低于成本的报价竞标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不得以他人名义投标或者以其他方式弄虚作假，骗取中标</w:t>
      </w:r>
      <w:r>
        <w:rPr>
          <w:rFonts w:hint="eastAsia" w:ascii="仿宋_GB2312" w:hAnsi="仿宋_GB2312" w:eastAsia="仿宋_GB2312" w:cs="仿宋_GB2312"/>
          <w:color w:val="auto"/>
          <w:sz w:val="32"/>
          <w:szCs w:val="32"/>
          <w:lang w:eastAsia="zh-CN"/>
        </w:rPr>
        <w:t>。</w:t>
      </w:r>
    </w:p>
    <w:p w14:paraId="6B341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auto"/>
          <w:sz w:val="32"/>
          <w:szCs w:val="32"/>
        </w:rPr>
        <w:t>严格执行</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相关招标</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lang w:val="en-US" w:eastAsia="zh-CN"/>
        </w:rPr>
        <w:t>和文件</w:t>
      </w:r>
      <w:r>
        <w:rPr>
          <w:rFonts w:hint="eastAsia" w:ascii="仿宋_GB2312" w:hAnsi="仿宋_GB2312" w:eastAsia="仿宋_GB2312" w:cs="仿宋_GB2312"/>
          <w:color w:val="auto"/>
          <w:sz w:val="32"/>
          <w:szCs w:val="32"/>
        </w:rPr>
        <w:t>，严格履行中标合同</w:t>
      </w:r>
      <w:r>
        <w:rPr>
          <w:rFonts w:hint="eastAsia" w:ascii="仿宋_GB2312" w:hAnsi="仿宋_GB2312" w:eastAsia="仿宋_GB2312" w:cs="仿宋_GB2312"/>
          <w:color w:val="auto"/>
          <w:sz w:val="32"/>
          <w:szCs w:val="32"/>
          <w:lang w:eastAsia="zh-CN"/>
        </w:rPr>
        <w:t>。</w:t>
      </w:r>
    </w:p>
    <w:p w14:paraId="04D2C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认为</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中车</w:t>
      </w:r>
      <w:r>
        <w:rPr>
          <w:rFonts w:hint="eastAsia" w:ascii="仿宋_GB2312" w:hAnsi="仿宋_GB2312" w:eastAsia="仿宋_GB2312" w:cs="仿宋_GB2312"/>
          <w:color w:val="auto"/>
          <w:sz w:val="32"/>
          <w:szCs w:val="32"/>
          <w:lang w:eastAsia="zh-CN"/>
        </w:rPr>
        <w:t>太原公司采购工作组</w:t>
      </w:r>
      <w:r>
        <w:rPr>
          <w:rFonts w:hint="eastAsia" w:ascii="仿宋_GB2312" w:hAnsi="仿宋_GB2312" w:eastAsia="仿宋_GB2312" w:cs="仿宋_GB2312"/>
          <w:color w:val="auto"/>
          <w:sz w:val="32"/>
          <w:szCs w:val="32"/>
        </w:rPr>
        <w:t>提出质疑</w:t>
      </w:r>
      <w:r>
        <w:rPr>
          <w:rFonts w:hint="eastAsia" w:ascii="仿宋_GB2312" w:hAnsi="仿宋_GB2312" w:eastAsia="仿宋_GB2312" w:cs="仿宋_GB2312"/>
          <w:sz w:val="32"/>
          <w:szCs w:val="32"/>
        </w:rPr>
        <w:t>。对答复不满意，或者未在规定时间内作出答复的，可以在答复期满后5个工作日内</w:t>
      </w:r>
      <w:r>
        <w:rPr>
          <w:rFonts w:hint="eastAsia" w:ascii="仿宋_GB2312" w:hAnsi="仿宋_GB2312" w:eastAsia="仿宋_GB2312" w:cs="仿宋_GB2312"/>
          <w:sz w:val="32"/>
          <w:szCs w:val="32"/>
          <w:lang w:val="en-US" w:eastAsia="zh-CN"/>
        </w:rPr>
        <w:t>以书面形式</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中车太原公司</w:t>
      </w:r>
      <w:r>
        <w:rPr>
          <w:rFonts w:hint="eastAsia" w:ascii="仿宋_GB2312" w:hAnsi="仿宋_GB2312" w:eastAsia="仿宋_GB2312" w:cs="仿宋_GB2312"/>
          <w:sz w:val="32"/>
          <w:szCs w:val="32"/>
        </w:rPr>
        <w:t>纪委提起投</w:t>
      </w:r>
      <w:r>
        <w:rPr>
          <w:rFonts w:hint="eastAsia" w:ascii="仿宋_GB2312" w:hAnsi="仿宋_GB2312" w:eastAsia="仿宋_GB2312" w:cs="仿宋_GB2312"/>
          <w:sz w:val="32"/>
          <w:szCs w:val="32"/>
          <w:highlight w:val="none"/>
        </w:rPr>
        <w:t>诉</w:t>
      </w:r>
      <w:r>
        <w:rPr>
          <w:rFonts w:hint="eastAsia" w:ascii="仿宋_GB2312" w:hAnsi="仿宋_GB2312" w:eastAsia="仿宋_GB2312" w:cs="仿宋_GB2312"/>
          <w:sz w:val="32"/>
          <w:szCs w:val="32"/>
        </w:rPr>
        <w:t>。</w:t>
      </w:r>
    </w:p>
    <w:p w14:paraId="7E587AB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采购工作组联系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0351-2649513</w:t>
      </w:r>
    </w:p>
    <w:p w14:paraId="17DCB54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纪委联系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0351-2649107</w:t>
      </w:r>
    </w:p>
    <w:p w14:paraId="49608B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_GB2312" w:hAnsi="仿宋_GB2312" w:eastAsia="仿宋_GB2312" w:cs="仿宋_GB2312"/>
          <w:b/>
          <w:bCs/>
          <w:color w:val="auto"/>
          <w:sz w:val="32"/>
          <w:szCs w:val="32"/>
        </w:rPr>
      </w:pPr>
      <w:bookmarkStart w:id="107" w:name="_Toc2449"/>
      <w:bookmarkStart w:id="108" w:name="_Toc9828"/>
      <w:r>
        <w:rPr>
          <w:rFonts w:hint="eastAsia" w:ascii="仿宋_GB2312" w:hAnsi="仿宋_GB2312" w:eastAsia="仿宋_GB2312" w:cs="仿宋_GB2312"/>
          <w:b/>
          <w:bCs/>
          <w:color w:val="auto"/>
          <w:sz w:val="32"/>
          <w:szCs w:val="32"/>
        </w:rPr>
        <w:t>以上承诺</w:t>
      </w:r>
      <w:r>
        <w:rPr>
          <w:rFonts w:hint="eastAsia" w:ascii="仿宋_GB2312" w:hAnsi="仿宋_GB2312" w:eastAsia="仿宋_GB2312" w:cs="仿宋_GB2312"/>
          <w:b/>
          <w:bCs/>
          <w:color w:val="auto"/>
          <w:sz w:val="32"/>
          <w:szCs w:val="32"/>
          <w:lang w:val="en-US" w:eastAsia="zh-CN"/>
        </w:rPr>
        <w:t>经投标人</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盖章</w:t>
      </w:r>
      <w:r>
        <w:rPr>
          <w:rFonts w:hint="eastAsia" w:ascii="仿宋_GB2312" w:hAnsi="仿宋_GB2312" w:eastAsia="仿宋_GB2312" w:cs="仿宋_GB2312"/>
          <w:b/>
          <w:bCs/>
          <w:sz w:val="32"/>
          <w:szCs w:val="32"/>
          <w:lang w:val="en-US" w:eastAsia="zh-CN"/>
        </w:rPr>
        <w:t>及负责人</w:t>
      </w:r>
      <w:r>
        <w:rPr>
          <w:rFonts w:hint="eastAsia" w:ascii="仿宋_GB2312" w:hAnsi="仿宋_GB2312" w:eastAsia="仿宋_GB2312" w:cs="仿宋_GB2312"/>
          <w:b/>
          <w:bCs/>
          <w:sz w:val="32"/>
          <w:szCs w:val="32"/>
        </w:rPr>
        <w:t>签字后即为生效。</w:t>
      </w:r>
      <w:bookmarkEnd w:id="107"/>
      <w:bookmarkEnd w:id="108"/>
    </w:p>
    <w:p w14:paraId="02F83E3F">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w w:val="100"/>
          <w:sz w:val="32"/>
          <w:szCs w:val="32"/>
          <w:u w:val="single"/>
          <w:lang w:val="en-US" w:eastAsia="zh-CN"/>
        </w:rPr>
      </w:pPr>
      <w:r>
        <w:rPr>
          <w:rFonts w:hint="eastAsia" w:ascii="仿宋_GB2312" w:hAnsi="仿宋_GB2312" w:eastAsia="仿宋_GB2312" w:cs="仿宋_GB2312"/>
          <w:w w:val="100"/>
          <w:sz w:val="32"/>
          <w:szCs w:val="32"/>
        </w:rPr>
        <w:t>投标</w:t>
      </w:r>
      <w:r>
        <w:rPr>
          <w:rFonts w:hint="eastAsia" w:ascii="仿宋_GB2312" w:hAnsi="仿宋_GB2312" w:eastAsia="仿宋_GB2312" w:cs="仿宋_GB2312"/>
          <w:w w:val="100"/>
          <w:sz w:val="32"/>
          <w:szCs w:val="32"/>
          <w:lang w:eastAsia="zh-CN"/>
        </w:rPr>
        <w:t>单位</w:t>
      </w:r>
      <w:r>
        <w:rPr>
          <w:rFonts w:hint="eastAsia" w:ascii="仿宋_GB2312" w:hAnsi="仿宋_GB2312" w:eastAsia="仿宋_GB2312" w:cs="仿宋_GB2312"/>
          <w:w w:val="100"/>
          <w:sz w:val="32"/>
          <w:szCs w:val="32"/>
          <w:lang w:val="en-US" w:eastAsia="zh-CN"/>
        </w:rPr>
        <w:t>盖</w:t>
      </w:r>
      <w:r>
        <w:rPr>
          <w:rFonts w:hint="eastAsia" w:ascii="仿宋_GB2312" w:hAnsi="仿宋_GB2312" w:eastAsia="仿宋_GB2312" w:cs="仿宋_GB2312"/>
          <w:w w:val="100"/>
          <w:sz w:val="32"/>
          <w:szCs w:val="32"/>
          <w:lang w:eastAsia="zh-CN"/>
        </w:rPr>
        <w:t>章：</w:t>
      </w:r>
      <w:r>
        <w:rPr>
          <w:rFonts w:hint="eastAsia" w:ascii="仿宋_GB2312" w:hAnsi="仿宋_GB2312" w:eastAsia="仿宋_GB2312" w:cs="仿宋_GB2312"/>
          <w:w w:val="100"/>
          <w:sz w:val="32"/>
          <w:szCs w:val="32"/>
          <w:u w:val="single"/>
          <w:lang w:val="en-US" w:eastAsia="zh-CN"/>
        </w:rPr>
        <w:t xml:space="preserve">         </w:t>
      </w:r>
    </w:p>
    <w:p w14:paraId="73E2F9AF">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投标人</w:t>
      </w:r>
      <w:r>
        <w:rPr>
          <w:rFonts w:hint="eastAsia" w:ascii="仿宋_GB2312" w:hAnsi="仿宋_GB2312" w:eastAsia="仿宋_GB2312" w:cs="仿宋_GB2312"/>
          <w:w w:val="100"/>
          <w:sz w:val="32"/>
          <w:szCs w:val="32"/>
          <w:lang w:eastAsia="zh-CN"/>
        </w:rPr>
        <w:t>签字：</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lang w:val="en-US" w:eastAsia="zh-CN"/>
        </w:rPr>
        <w:t xml:space="preserve"> </w:t>
      </w:r>
    </w:p>
    <w:p w14:paraId="17E88FA1">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宋体" w:hAnsi="宋体" w:cs="宋体"/>
          <w:b w:val="0"/>
          <w:bCs/>
          <w:sz w:val="32"/>
          <w:szCs w:val="32"/>
          <w:highlight w:val="none"/>
          <w:lang w:val="en-US" w:eastAsia="zh-CN"/>
        </w:rPr>
      </w:pPr>
      <w:r>
        <w:rPr>
          <w:rFonts w:hint="eastAsia" w:ascii="仿宋_GB2312" w:hAnsi="仿宋_GB2312" w:eastAsia="仿宋_GB2312" w:cs="仿宋_GB2312"/>
          <w:w w:val="100"/>
          <w:sz w:val="32"/>
          <w:szCs w:val="32"/>
          <w:lang w:val="en-US" w:eastAsia="zh-CN"/>
        </w:rPr>
        <w:t>日期：</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lang w:val="en-US" w:eastAsia="zh-CN"/>
        </w:rPr>
        <w:t xml:space="preserve"> </w:t>
      </w:r>
    </w:p>
    <w:p w14:paraId="4B440604">
      <w:pPr>
        <w:pStyle w:val="12"/>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p w14:paraId="065A0313"/>
    <w:p w14:paraId="0E5A2260">
      <w:pPr>
        <w:pStyle w:val="13"/>
      </w:pPr>
    </w:p>
    <w:p w14:paraId="18B7FD2F">
      <w:pPr>
        <w:pStyle w:val="3"/>
      </w:pPr>
    </w:p>
    <w:p w14:paraId="2E8D1ED7">
      <w:pPr>
        <w:pStyle w:val="12"/>
      </w:pPr>
    </w:p>
    <w:p w14:paraId="1D36961B">
      <w:pPr>
        <w:pStyle w:val="12"/>
      </w:pPr>
    </w:p>
    <w:p w14:paraId="32563FEF">
      <w:pPr>
        <w:pStyle w:val="12"/>
      </w:pPr>
    </w:p>
    <w:p w14:paraId="14B19004">
      <w:pPr>
        <w:pStyle w:val="12"/>
      </w:pPr>
    </w:p>
    <w:p w14:paraId="59CD1615">
      <w:pPr>
        <w:pStyle w:val="12"/>
      </w:pPr>
    </w:p>
    <w:p w14:paraId="7D6AB456">
      <w:pPr>
        <w:pStyle w:val="12"/>
      </w:pPr>
    </w:p>
    <w:p w14:paraId="4C911692">
      <w:pPr>
        <w:pStyle w:val="12"/>
      </w:pPr>
    </w:p>
    <w:p w14:paraId="5E3AF130">
      <w:pPr>
        <w:pStyle w:val="12"/>
      </w:pPr>
    </w:p>
    <w:p w14:paraId="59548E6C">
      <w:pPr>
        <w:pStyle w:val="12"/>
      </w:pPr>
    </w:p>
    <w:p w14:paraId="65B37713">
      <w:pPr>
        <w:pStyle w:val="12"/>
      </w:pPr>
    </w:p>
    <w:p w14:paraId="3172A239">
      <w:pPr>
        <w:pStyle w:val="12"/>
      </w:pPr>
    </w:p>
    <w:p w14:paraId="6B3583D5">
      <w:pPr>
        <w:pStyle w:val="12"/>
      </w:pPr>
    </w:p>
    <w:p w14:paraId="78B21B96">
      <w:pPr>
        <w:pStyle w:val="12"/>
      </w:pPr>
    </w:p>
    <w:p w14:paraId="7F2FE3B1">
      <w:pPr>
        <w:pStyle w:val="12"/>
      </w:pPr>
    </w:p>
    <w:p w14:paraId="13D094DB">
      <w:pPr>
        <w:pStyle w:val="12"/>
      </w:pPr>
    </w:p>
    <w:p w14:paraId="0688790A">
      <w:pPr>
        <w:pStyle w:val="12"/>
      </w:pPr>
    </w:p>
    <w:p w14:paraId="61EE2C6F">
      <w:pPr>
        <w:pStyle w:val="12"/>
      </w:pPr>
    </w:p>
    <w:p w14:paraId="3B21003F">
      <w:pPr>
        <w:pStyle w:val="12"/>
      </w:pPr>
    </w:p>
    <w:p w14:paraId="77D95739">
      <w:pPr>
        <w:pStyle w:val="12"/>
      </w:pPr>
    </w:p>
    <w:p w14:paraId="22C3102B">
      <w:pPr>
        <w:pStyle w:val="12"/>
      </w:pPr>
    </w:p>
    <w:p w14:paraId="7C77090A">
      <w:pPr>
        <w:pStyle w:val="12"/>
      </w:pPr>
    </w:p>
    <w:p w14:paraId="2C564DAA">
      <w:pPr>
        <w:pStyle w:val="12"/>
      </w:pPr>
    </w:p>
    <w:p w14:paraId="057EC4FB">
      <w:pPr>
        <w:pStyle w:val="12"/>
      </w:pPr>
    </w:p>
    <w:p w14:paraId="237D2533">
      <w:pPr>
        <w:pStyle w:val="12"/>
      </w:pPr>
    </w:p>
    <w:p w14:paraId="7AC023C6">
      <w:pPr>
        <w:pStyle w:val="12"/>
      </w:pPr>
    </w:p>
    <w:p w14:paraId="378D28FC">
      <w:pPr>
        <w:pStyle w:val="12"/>
      </w:pPr>
    </w:p>
    <w:p w14:paraId="4CA03242">
      <w:pPr>
        <w:pStyle w:val="12"/>
      </w:pPr>
    </w:p>
    <w:p w14:paraId="227DBE5C">
      <w:pPr>
        <w:pStyle w:val="12"/>
      </w:pPr>
    </w:p>
    <w:p w14:paraId="337B1481">
      <w:pPr>
        <w:pStyle w:val="12"/>
      </w:pPr>
    </w:p>
    <w:p w14:paraId="7B8462C8">
      <w:pPr>
        <w:pStyle w:val="12"/>
      </w:pPr>
    </w:p>
    <w:p w14:paraId="761EF018">
      <w:pPr>
        <w:pStyle w:val="12"/>
      </w:pPr>
    </w:p>
    <w:p w14:paraId="1DFA5A02">
      <w:pPr>
        <w:pStyle w:val="2"/>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 合同模板</w:t>
      </w:r>
    </w:p>
    <w:p w14:paraId="5949AF29">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Arial" w:hAnsi="Arial" w:eastAsia="黑体" w:cs="Arial"/>
          <w:sz w:val="36"/>
          <w:szCs w:val="36"/>
          <w:highlight w:val="none"/>
          <w:lang w:val="en-US" w:eastAsia="zh-CN"/>
        </w:rPr>
      </w:pPr>
    </w:p>
    <w:p w14:paraId="5B14007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Arial" w:hAnsi="Arial" w:eastAsia="黑体" w:cs="Arial"/>
          <w:sz w:val="36"/>
          <w:szCs w:val="36"/>
          <w:highlight w:val="none"/>
          <w:lang w:val="en-US" w:eastAsia="zh-CN"/>
        </w:rPr>
      </w:pPr>
      <w:r>
        <w:rPr>
          <w:rFonts w:hint="eastAsia" w:ascii="Arial" w:hAnsi="Arial" w:eastAsia="黑体" w:cs="Arial"/>
          <w:sz w:val="36"/>
          <w:szCs w:val="36"/>
          <w:highlight w:val="none"/>
          <w:lang w:val="en-US" w:eastAsia="zh-CN"/>
        </w:rPr>
        <w:t>合同</w:t>
      </w:r>
    </w:p>
    <w:p w14:paraId="4EE134A3">
      <w:pPr>
        <w:jc w:val="center"/>
        <w:outlineLvl w:val="9"/>
        <w:rPr>
          <w:sz w:val="44"/>
        </w:rPr>
      </w:pPr>
    </w:p>
    <w:p w14:paraId="623699E0">
      <w:pPr>
        <w:jc w:val="center"/>
        <w:outlineLvl w:val="9"/>
        <w:rPr>
          <w:sz w:val="44"/>
        </w:rPr>
      </w:pPr>
    </w:p>
    <w:p w14:paraId="40F5CBF7">
      <w:pPr>
        <w:jc w:val="center"/>
        <w:outlineLvl w:val="9"/>
        <w:rPr>
          <w:rFonts w:hint="eastAsia" w:ascii="仿宋" w:hAnsi="仿宋" w:eastAsia="仿宋" w:cs="仿宋"/>
          <w:b/>
          <w:kern w:val="0"/>
          <w:sz w:val="44"/>
          <w:szCs w:val="44"/>
        </w:rPr>
      </w:pPr>
      <w:r>
        <w:rPr>
          <w:rFonts w:hint="eastAsia" w:ascii="仿宋" w:hAnsi="仿宋" w:eastAsia="仿宋" w:cs="仿宋"/>
          <w:b/>
          <w:sz w:val="44"/>
          <w:szCs w:val="44"/>
        </w:rPr>
        <w:t xml:space="preserve">                      </w:t>
      </w:r>
    </w:p>
    <w:p w14:paraId="3B48E653">
      <w:pPr>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lang w:val="en-US" w:eastAsia="zh-CN"/>
        </w:rPr>
        <w:t>XXXX</w:t>
      </w:r>
      <w:r>
        <w:rPr>
          <w:rFonts w:hint="eastAsia" w:ascii="仿宋" w:hAnsi="仿宋" w:eastAsia="仿宋" w:cs="仿宋"/>
          <w:b/>
          <w:sz w:val="44"/>
          <w:szCs w:val="44"/>
          <w:highlight w:val="none"/>
        </w:rPr>
        <w:t>公司</w:t>
      </w:r>
    </w:p>
    <w:p w14:paraId="06944D23">
      <w:pPr>
        <w:jc w:val="center"/>
        <w:outlineLvl w:val="9"/>
        <w:rPr>
          <w:rFonts w:hint="eastAsia" w:ascii="仿宋" w:hAnsi="仿宋" w:eastAsia="仿宋" w:cs="仿宋"/>
          <w:b/>
          <w:sz w:val="44"/>
          <w:szCs w:val="44"/>
          <w:highlight w:val="none"/>
        </w:rPr>
      </w:pPr>
    </w:p>
    <w:p w14:paraId="7403DA31">
      <w:pPr>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t>和</w:t>
      </w:r>
    </w:p>
    <w:p w14:paraId="4DC7ACD8">
      <w:pPr>
        <w:jc w:val="center"/>
        <w:outlineLvl w:val="9"/>
        <w:rPr>
          <w:rFonts w:hint="eastAsia" w:ascii="仿宋" w:hAnsi="仿宋" w:eastAsia="仿宋" w:cs="仿宋"/>
          <w:b/>
          <w:sz w:val="44"/>
          <w:szCs w:val="44"/>
          <w:highlight w:val="none"/>
        </w:rPr>
      </w:pPr>
    </w:p>
    <w:p w14:paraId="3657B217">
      <w:pPr>
        <w:jc w:val="center"/>
        <w:outlineLvl w:val="9"/>
        <w:rPr>
          <w:rFonts w:hint="eastAsia" w:ascii="仿宋_GB2312" w:hAnsi="Arial" w:eastAsia="仿宋_GB2312" w:cs="Arial"/>
          <w:b/>
          <w:color w:val="FF0000"/>
          <w:sz w:val="44"/>
          <w:szCs w:val="44"/>
          <w:highlight w:val="none"/>
          <w:lang w:eastAsia="zh-CN"/>
        </w:rPr>
      </w:pPr>
      <w:r>
        <w:rPr>
          <w:rFonts w:hint="eastAsia" w:ascii="仿宋" w:hAnsi="仿宋" w:eastAsia="仿宋" w:cs="仿宋"/>
          <w:b/>
          <w:color w:val="auto"/>
          <w:sz w:val="44"/>
          <w:szCs w:val="44"/>
          <w:highlight w:val="none"/>
        </w:rPr>
        <w:t>XXX</w:t>
      </w:r>
      <w:r>
        <w:rPr>
          <w:rFonts w:hint="eastAsia" w:ascii="仿宋" w:hAnsi="仿宋" w:eastAsia="仿宋" w:cs="仿宋"/>
          <w:b/>
          <w:color w:val="auto"/>
          <w:sz w:val="44"/>
          <w:szCs w:val="44"/>
          <w:highlight w:val="none"/>
          <w:lang w:val="en-US" w:eastAsia="zh-CN"/>
        </w:rPr>
        <w:t>X公司</w:t>
      </w:r>
    </w:p>
    <w:p w14:paraId="63C8825E">
      <w:pPr>
        <w:jc w:val="center"/>
        <w:outlineLvl w:val="9"/>
        <w:rPr>
          <w:rFonts w:hint="eastAsia" w:ascii="仿宋_GB2312" w:hAnsi="Arial" w:eastAsia="仿宋_GB2312" w:cs="Arial"/>
          <w:b/>
          <w:sz w:val="44"/>
          <w:szCs w:val="44"/>
          <w:highlight w:val="none"/>
        </w:rPr>
      </w:pPr>
    </w:p>
    <w:p w14:paraId="4D8E5882">
      <w:pPr>
        <w:jc w:val="center"/>
        <w:outlineLvl w:val="9"/>
        <w:rPr>
          <w:rFonts w:hint="eastAsia" w:ascii="仿宋_GB2312" w:hAnsi="Arial" w:eastAsia="仿宋_GB2312" w:cs="Arial"/>
          <w:b/>
          <w:sz w:val="44"/>
          <w:szCs w:val="44"/>
          <w:highlight w:val="none"/>
        </w:rPr>
      </w:pPr>
    </w:p>
    <w:p w14:paraId="28D88C85">
      <w:pPr>
        <w:jc w:val="center"/>
        <w:outlineLvl w:val="9"/>
        <w:rPr>
          <w:rFonts w:hint="eastAsia" w:ascii="仿宋_GB2312" w:hAnsi="Arial" w:eastAsia="仿宋_GB2312" w:cs="Arial"/>
          <w:b/>
          <w:sz w:val="44"/>
          <w:szCs w:val="44"/>
          <w:highlight w:val="none"/>
        </w:rPr>
      </w:pPr>
    </w:p>
    <w:p w14:paraId="6A46A8A7">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合同编</w:t>
      </w:r>
      <w:r>
        <w:rPr>
          <w:rFonts w:hint="eastAsia" w:ascii="宋体" w:hAnsi="宋体"/>
          <w:color w:val="auto"/>
          <w:sz w:val="32"/>
          <w:szCs w:val="32"/>
          <w:highlight w:val="none"/>
          <w:lang w:val="en-US" w:eastAsia="zh-CN"/>
        </w:rPr>
        <w:t>码</w:t>
      </w: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XXXX</w:t>
      </w:r>
    </w:p>
    <w:p w14:paraId="264E79D7">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XX省XX市</w:t>
      </w:r>
    </w:p>
    <w:p w14:paraId="496A3E70">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XXXX年XX月XX日</w:t>
      </w:r>
    </w:p>
    <w:p w14:paraId="3D5F656E">
      <w:pPr>
        <w:pStyle w:val="14"/>
        <w:widowControl/>
        <w:tabs>
          <w:tab w:val="clear" w:pos="0"/>
        </w:tabs>
        <w:ind w:right="1109"/>
        <w:jc w:val="left"/>
        <w:outlineLvl w:val="9"/>
        <w:rPr>
          <w:rFonts w:hint="eastAsia" w:ascii="宋体" w:hAnsi="宋体"/>
          <w:b/>
          <w:bCs/>
          <w:i w:val="0"/>
          <w:iCs w:val="0"/>
          <w:sz w:val="24"/>
          <w:szCs w:val="24"/>
          <w:highlight w:val="none"/>
          <w:lang w:eastAsia="zh-CN"/>
        </w:rPr>
      </w:pPr>
    </w:p>
    <w:p w14:paraId="7D1D46BA">
      <w:pPr>
        <w:pStyle w:val="14"/>
        <w:widowControl/>
        <w:tabs>
          <w:tab w:val="clear" w:pos="0"/>
        </w:tabs>
        <w:ind w:right="1109"/>
        <w:jc w:val="left"/>
        <w:outlineLvl w:val="9"/>
        <w:rPr>
          <w:rFonts w:hint="eastAsia" w:ascii="宋体" w:hAnsi="宋体"/>
          <w:b/>
          <w:bCs/>
          <w:i w:val="0"/>
          <w:iCs w:val="0"/>
          <w:sz w:val="24"/>
          <w:szCs w:val="24"/>
          <w:highlight w:val="none"/>
          <w:lang w:eastAsia="zh-CN"/>
        </w:rPr>
      </w:pPr>
    </w:p>
    <w:p w14:paraId="4A49928C">
      <w:pPr>
        <w:pStyle w:val="14"/>
        <w:widowControl/>
        <w:tabs>
          <w:tab w:val="clear" w:pos="0"/>
        </w:tabs>
        <w:ind w:right="0"/>
        <w:jc w:val="center"/>
        <w:outlineLvl w:val="9"/>
        <w:rPr>
          <w:rFonts w:hint="eastAsia" w:ascii="宋体" w:hAnsi="宋体" w:eastAsia="宋体" w:cs="宋体"/>
          <w:i/>
          <w:iCs/>
          <w:sz w:val="24"/>
          <w:szCs w:val="24"/>
          <w:highlight w:val="none"/>
          <w:lang w:eastAsia="zh-CN"/>
        </w:rPr>
      </w:pPr>
      <w:r>
        <w:rPr>
          <w:rFonts w:hint="eastAsia" w:ascii="宋体" w:hAnsi="宋体"/>
          <w:b/>
          <w:bCs/>
          <w:i w:val="0"/>
          <w:iCs w:val="0"/>
          <w:sz w:val="24"/>
          <w:szCs w:val="24"/>
          <w:highlight w:val="none"/>
          <w:lang w:eastAsia="zh-CN"/>
        </w:rPr>
        <w:t>提示</w:t>
      </w:r>
      <w:r>
        <w:rPr>
          <w:rFonts w:hint="eastAsia" w:ascii="宋体" w:hAnsi="宋体"/>
          <w:i w:val="0"/>
          <w:iCs w:val="0"/>
          <w:sz w:val="24"/>
          <w:szCs w:val="24"/>
          <w:highlight w:val="none"/>
          <w:lang w:eastAsia="zh-CN"/>
        </w:rPr>
        <w:t>：</w:t>
      </w:r>
      <w:r>
        <w:rPr>
          <w:rFonts w:hint="eastAsia" w:ascii="宋体" w:hAnsi="宋体" w:eastAsia="宋体" w:cs="宋体"/>
          <w:i/>
          <w:iCs/>
          <w:sz w:val="24"/>
          <w:szCs w:val="24"/>
          <w:highlight w:val="none"/>
        </w:rPr>
        <w:t>本合同</w:t>
      </w:r>
      <w:r>
        <w:rPr>
          <w:rFonts w:hint="eastAsia" w:ascii="宋体" w:hAnsi="宋体" w:eastAsia="宋体" w:cs="宋体"/>
          <w:i/>
          <w:iCs/>
          <w:sz w:val="24"/>
          <w:szCs w:val="24"/>
          <w:highlight w:val="none"/>
          <w:lang w:eastAsia="zh-CN"/>
        </w:rPr>
        <w:t>模板相关内容均为</w:t>
      </w:r>
      <w:r>
        <w:rPr>
          <w:rFonts w:hint="eastAsia" w:ascii="宋体" w:hAnsi="宋体" w:eastAsia="宋体" w:cs="宋体"/>
          <w:i/>
          <w:iCs/>
          <w:sz w:val="24"/>
          <w:szCs w:val="24"/>
          <w:highlight w:val="none"/>
          <w:lang w:val="en-US" w:eastAsia="zh-CN"/>
        </w:rPr>
        <w:t>商业秘密</w:t>
      </w:r>
      <w:r>
        <w:rPr>
          <w:rFonts w:hint="eastAsia" w:ascii="宋体" w:hAnsi="宋体" w:eastAsia="宋体" w:cs="宋体"/>
          <w:i/>
          <w:iCs/>
          <w:sz w:val="24"/>
          <w:szCs w:val="24"/>
          <w:highlight w:val="none"/>
          <w:lang w:eastAsia="zh-CN"/>
        </w:rPr>
        <w:t>，仅供我方合同起草人拟定合同初稿使用，起草人应以拟定后的合同初稿与合同对方协商并签订合同。</w:t>
      </w:r>
    </w:p>
    <w:p w14:paraId="2A57C37F">
      <w:pPr>
        <w:pStyle w:val="14"/>
        <w:widowControl/>
        <w:tabs>
          <w:tab w:val="clear" w:pos="0"/>
        </w:tabs>
        <w:ind w:right="0" w:firstLine="468" w:firstLineChars="200"/>
        <w:jc w:val="center"/>
        <w:outlineLvl w:val="9"/>
        <w:rPr>
          <w:rFonts w:hint="eastAsia" w:ascii="宋体" w:hAnsi="宋体" w:eastAsia="宋体" w:cs="宋体"/>
          <w:i/>
          <w:iCs/>
          <w:sz w:val="24"/>
          <w:szCs w:val="24"/>
          <w:highlight w:val="none"/>
          <w:u w:val="none"/>
          <w:lang w:val="en-US" w:eastAsia="zh-CN"/>
        </w:rPr>
      </w:pPr>
      <w:r>
        <w:rPr>
          <w:rFonts w:hint="eastAsia" w:ascii="宋体" w:hAnsi="宋体" w:eastAsia="宋体" w:cs="宋体"/>
          <w:i/>
          <w:iCs/>
          <w:sz w:val="24"/>
          <w:szCs w:val="24"/>
          <w:highlight w:val="none"/>
          <w:lang w:eastAsia="zh-CN"/>
        </w:rPr>
        <w:t>为便于合同起草人查看，本合同模板中设置的可选择条款均</w:t>
      </w:r>
      <w:r>
        <w:rPr>
          <w:rFonts w:hint="eastAsia" w:ascii="宋体" w:hAnsi="宋体" w:eastAsia="宋体" w:cs="宋体"/>
          <w:i/>
          <w:iCs/>
          <w:sz w:val="24"/>
          <w:szCs w:val="24"/>
          <w:highlight w:val="none"/>
          <w:u w:val="none"/>
          <w:lang w:val="en-US" w:eastAsia="zh-CN"/>
        </w:rPr>
        <w:t>以条款前设置涂黄色框</w:t>
      </w:r>
      <w:r>
        <w:rPr>
          <w:rFonts w:hint="eastAsia" w:ascii="宋体" w:hAnsi="宋体" w:eastAsia="宋体" w:cs="宋体"/>
          <w:i/>
          <w:iCs/>
          <w:sz w:val="24"/>
          <w:szCs w:val="24"/>
          <w:highlight w:val="none"/>
          <w:u w:val="none"/>
          <w:lang w:eastAsia="zh-CN"/>
        </w:rPr>
        <w:sym w:font="Wingdings 2" w:char="00A3"/>
      </w:r>
      <w:r>
        <w:rPr>
          <w:rFonts w:hint="eastAsia" w:ascii="宋体" w:hAnsi="宋体" w:eastAsia="宋体" w:cs="宋体"/>
          <w:i/>
          <w:iCs/>
          <w:sz w:val="24"/>
          <w:szCs w:val="24"/>
          <w:highlight w:val="none"/>
          <w:u w:val="none"/>
          <w:lang w:eastAsia="zh-CN"/>
        </w:rPr>
        <w:t>为标识</w:t>
      </w:r>
      <w:r>
        <w:rPr>
          <w:rFonts w:hint="eastAsia" w:ascii="宋体" w:hAnsi="宋体" w:eastAsia="宋体" w:cs="宋体"/>
          <w:i/>
          <w:iCs/>
          <w:sz w:val="24"/>
          <w:szCs w:val="24"/>
          <w:highlight w:val="none"/>
          <w:u w:val="none"/>
          <w:lang w:val="en-US" w:eastAsia="zh-CN"/>
        </w:rPr>
        <w:t>（可选项</w:t>
      </w:r>
      <w:r>
        <w:rPr>
          <w:rFonts w:hint="eastAsia" w:ascii="宋体" w:hAnsi="宋体" w:eastAsia="宋体" w:cs="宋体"/>
          <w:i/>
          <w:iCs/>
          <w:color w:val="auto"/>
          <w:sz w:val="24"/>
          <w:szCs w:val="24"/>
          <w:highlight w:val="none"/>
          <w:u w:val="none"/>
          <w:lang w:val="en-US" w:eastAsia="zh-CN"/>
        </w:rPr>
        <w:t>起于</w:t>
      </w:r>
      <w:r>
        <w:rPr>
          <w:rFonts w:hint="eastAsia" w:ascii="宋体" w:hAnsi="宋体" w:eastAsia="宋体" w:cs="宋体"/>
          <w:i/>
          <w:iCs/>
          <w:sz w:val="24"/>
          <w:szCs w:val="24"/>
          <w:highlight w:val="none"/>
          <w:u w:val="none"/>
          <w:lang w:eastAsia="zh-CN"/>
        </w:rPr>
        <w:sym w:font="Wingdings 2" w:char="00A3"/>
      </w:r>
      <w:r>
        <w:rPr>
          <w:rFonts w:hint="eastAsia" w:ascii="宋体" w:hAnsi="宋体" w:eastAsia="宋体" w:cs="宋体"/>
          <w:i/>
          <w:iCs/>
          <w:sz w:val="24"/>
          <w:szCs w:val="24"/>
          <w:highlight w:val="none"/>
          <w:u w:val="none"/>
          <w:lang w:val="en-US" w:eastAsia="zh-CN"/>
        </w:rPr>
        <w:t>框后、止于</w:t>
      </w:r>
      <w:r>
        <w:rPr>
          <w:rFonts w:hint="eastAsia" w:ascii="宋体" w:hAnsi="宋体" w:eastAsia="宋体" w:cs="宋体"/>
          <w:i/>
          <w:iCs/>
          <w:color w:val="auto"/>
          <w:sz w:val="24"/>
          <w:szCs w:val="24"/>
          <w:highlight w:val="none"/>
          <w:u w:val="none"/>
          <w:lang w:val="en-US" w:eastAsia="zh-CN"/>
        </w:rPr>
        <w:t>蓝色字体）</w:t>
      </w:r>
      <w:r>
        <w:rPr>
          <w:rFonts w:hint="eastAsia" w:ascii="宋体" w:hAnsi="宋体" w:eastAsia="宋体" w:cs="宋体"/>
          <w:i/>
          <w:iCs/>
          <w:sz w:val="24"/>
          <w:szCs w:val="24"/>
          <w:highlight w:val="none"/>
          <w:u w:val="none"/>
          <w:lang w:val="en-US" w:eastAsia="zh-CN"/>
        </w:rPr>
        <w:t>、</w:t>
      </w:r>
      <w:r>
        <w:rPr>
          <w:rFonts w:hint="eastAsia" w:ascii="宋体" w:hAnsi="宋体" w:eastAsia="宋体" w:cs="宋体"/>
          <w:i/>
          <w:iCs/>
          <w:sz w:val="24"/>
          <w:szCs w:val="24"/>
          <w:highlight w:val="none"/>
          <w:lang w:eastAsia="zh-CN"/>
        </w:rPr>
        <w:t>可编辑条款</w:t>
      </w:r>
      <w:r>
        <w:rPr>
          <w:rFonts w:hint="eastAsia" w:ascii="宋体" w:hAnsi="宋体" w:cs="宋体"/>
          <w:i/>
          <w:iCs/>
          <w:sz w:val="24"/>
          <w:szCs w:val="24"/>
          <w:highlight w:val="none"/>
          <w:lang w:eastAsia="zh-CN"/>
        </w:rPr>
        <w:t>已</w:t>
      </w:r>
      <w:r>
        <w:rPr>
          <w:rFonts w:hint="eastAsia" w:ascii="宋体" w:hAnsi="宋体" w:eastAsia="宋体" w:cs="宋体"/>
          <w:i/>
          <w:iCs/>
          <w:sz w:val="24"/>
          <w:szCs w:val="24"/>
          <w:highlight w:val="none"/>
          <w:u w:val="none"/>
          <w:lang w:val="en-US" w:eastAsia="zh-CN"/>
        </w:rPr>
        <w:t>涂淡蓝色为标识，合同拟定时建议删除</w:t>
      </w:r>
      <w:r>
        <w:rPr>
          <w:rFonts w:hint="eastAsia" w:ascii="宋体" w:hAnsi="宋体" w:eastAsia="宋体" w:cs="宋体"/>
          <w:i/>
          <w:iCs/>
          <w:sz w:val="24"/>
          <w:szCs w:val="24"/>
          <w:highlight w:val="none"/>
          <w:u w:val="none"/>
          <w:lang w:eastAsia="zh-CN"/>
        </w:rPr>
        <w:sym w:font="Wingdings 2" w:char="00A3"/>
      </w:r>
      <w:r>
        <w:rPr>
          <w:rFonts w:hint="eastAsia" w:ascii="宋体" w:hAnsi="宋体" w:eastAsia="宋体" w:cs="宋体"/>
          <w:i/>
          <w:iCs/>
          <w:sz w:val="24"/>
          <w:szCs w:val="24"/>
          <w:highlight w:val="none"/>
          <w:u w:val="none"/>
          <w:lang w:val="en-US" w:eastAsia="zh-CN"/>
        </w:rPr>
        <w:t>框、未选择条款，将彩色字体或涂色改为黑色。</w:t>
      </w:r>
    </w:p>
    <w:p w14:paraId="445BE975">
      <w:pPr>
        <w:pStyle w:val="14"/>
        <w:widowControl/>
        <w:tabs>
          <w:tab w:val="clear" w:pos="0"/>
        </w:tabs>
        <w:ind w:right="0" w:firstLine="470" w:firstLineChars="200"/>
        <w:jc w:val="center"/>
        <w:outlineLvl w:val="9"/>
        <w:rPr>
          <w:rFonts w:ascii="宋体" w:hAnsi="宋体"/>
          <w:i w:val="0"/>
          <w:iCs w:val="0"/>
          <w:color w:val="FF0000"/>
          <w:sz w:val="24"/>
          <w:szCs w:val="24"/>
          <w:highlight w:val="none"/>
          <w:u w:val="single"/>
        </w:rPr>
      </w:pPr>
      <w:r>
        <w:rPr>
          <w:rFonts w:hint="eastAsia" w:ascii="宋体" w:hAnsi="宋体"/>
          <w:b/>
          <w:bCs/>
          <w:i w:val="0"/>
          <w:iCs w:val="0"/>
          <w:sz w:val="24"/>
          <w:szCs w:val="24"/>
          <w:highlight w:val="none"/>
          <w:lang w:eastAsia="zh-CN"/>
        </w:rPr>
        <w:t>本提示在我方</w:t>
      </w:r>
      <w:r>
        <w:rPr>
          <w:rFonts w:hint="eastAsia" w:ascii="宋体" w:hAnsi="宋体"/>
          <w:b/>
          <w:bCs/>
          <w:i w:val="0"/>
          <w:iCs w:val="0"/>
          <w:sz w:val="24"/>
          <w:szCs w:val="24"/>
          <w:highlight w:val="none"/>
          <w:lang w:val="en-US" w:eastAsia="zh-CN"/>
        </w:rPr>
        <w:t>拟定</w:t>
      </w:r>
      <w:r>
        <w:rPr>
          <w:rFonts w:hint="eastAsia" w:ascii="宋体" w:hAnsi="宋体"/>
          <w:b/>
          <w:bCs/>
          <w:i w:val="0"/>
          <w:iCs w:val="0"/>
          <w:sz w:val="24"/>
          <w:szCs w:val="24"/>
          <w:highlight w:val="none"/>
          <w:lang w:eastAsia="zh-CN"/>
        </w:rPr>
        <w:t>合同初稿时应予删除。</w:t>
      </w:r>
    </w:p>
    <w:p w14:paraId="351721AE">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eastAsia="zh-CN"/>
        </w:rPr>
        <w:sectPr>
          <w:headerReference r:id="rId3" w:type="default"/>
          <w:footerReference r:id="rId4" w:type="default"/>
          <w:pgSz w:w="11906" w:h="16838"/>
          <w:pgMar w:top="1440" w:right="1083" w:bottom="1440" w:left="1083" w:header="851" w:footer="624" w:gutter="0"/>
          <w:pgBorders>
            <w:top w:val="none" w:sz="0" w:space="0"/>
            <w:left w:val="none" w:sz="0" w:space="0"/>
            <w:bottom w:val="none" w:sz="0" w:space="0"/>
            <w:right w:val="none" w:sz="0" w:space="0"/>
          </w:pgBorders>
          <w:pgNumType w:start="1"/>
          <w:cols w:space="720" w:num="1"/>
          <w:docGrid w:type="lines" w:linePitch="312" w:charSpace="0"/>
        </w:sectPr>
      </w:pPr>
    </w:p>
    <w:p w14:paraId="39ED88C3">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甲方（委托方）</w:t>
      </w:r>
      <w:r>
        <w:rPr>
          <w:rFonts w:hint="eastAsia" w:ascii="宋体" w:hAnsi="宋体" w:eastAsia="宋体" w:cs="宋体"/>
          <w:b/>
          <w:sz w:val="24"/>
          <w:szCs w:val="24"/>
          <w:highlight w:val="none"/>
          <w:lang w:val="de-DE"/>
        </w:rPr>
        <w:t>：</w:t>
      </w:r>
      <w:r>
        <w:rPr>
          <w:rFonts w:hint="eastAsia" w:ascii="宋体" w:hAnsi="宋体" w:eastAsia="宋体" w:cs="宋体"/>
          <w:b/>
          <w:sz w:val="24"/>
          <w:szCs w:val="24"/>
          <w:highlight w:val="none"/>
          <w:lang w:val="en-US" w:eastAsia="zh-CN"/>
        </w:rPr>
        <w:t>XX</w:t>
      </w:r>
      <w:r>
        <w:rPr>
          <w:rFonts w:hint="eastAsia" w:ascii="宋体" w:hAnsi="宋体" w:eastAsia="宋体" w:cs="宋体"/>
          <w:b/>
          <w:sz w:val="24"/>
          <w:szCs w:val="24"/>
          <w:highlight w:val="none"/>
          <w:lang w:val="de-DE"/>
        </w:rPr>
        <w:t>公司</w:t>
      </w:r>
    </w:p>
    <w:p w14:paraId="4C98CDB7">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eastAsia="zh-CN"/>
        </w:rPr>
      </w:pPr>
    </w:p>
    <w:p w14:paraId="258709A9">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XX</w:t>
      </w:r>
      <w:r>
        <w:rPr>
          <w:rFonts w:hint="eastAsia" w:ascii="宋体" w:hAnsi="宋体" w:eastAsia="宋体" w:cs="宋体"/>
          <w:b/>
          <w:sz w:val="24"/>
          <w:szCs w:val="24"/>
          <w:highlight w:val="none"/>
          <w:lang w:val="de-DE"/>
        </w:rPr>
        <w:t>公司</w:t>
      </w:r>
    </w:p>
    <w:p w14:paraId="65160704">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000000"/>
          <w:sz w:val="24"/>
          <w:szCs w:val="24"/>
          <w:highlight w:val="none"/>
          <w:u w:val="none"/>
          <w:lang w:val="en-US" w:eastAsia="zh-CN"/>
        </w:rPr>
      </w:pPr>
    </w:p>
    <w:p w14:paraId="2ED41919">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鉴于：甲方因XXXX项目需获得咨询服务支持，乙方具备从事该业务的合法资格及能力并愿意向甲方提供相关咨询服务。为此，就乙方向甲方提供咨询事宜，经双方充分协商，订立本合同。</w:t>
      </w:r>
    </w:p>
    <w:p w14:paraId="747086C4">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sz w:val="24"/>
          <w:szCs w:val="24"/>
          <w:highlight w:val="none"/>
          <w:lang w:val="en-US" w:eastAsia="zh-CN"/>
        </w:rPr>
      </w:pPr>
    </w:p>
    <w:p w14:paraId="218950B0">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val="en-US" w:eastAsia="zh-CN"/>
        </w:rPr>
        <w:t>咨询</w:t>
      </w:r>
      <w:r>
        <w:rPr>
          <w:rFonts w:hint="eastAsia" w:ascii="宋体" w:hAnsi="宋体" w:eastAsia="宋体" w:cs="宋体"/>
          <w:b/>
          <w:sz w:val="24"/>
          <w:szCs w:val="24"/>
          <w:highlight w:val="none"/>
          <w:lang w:eastAsia="zh-CN"/>
        </w:rPr>
        <w:t>内容</w:t>
      </w:r>
      <w:r>
        <w:rPr>
          <w:rFonts w:hint="eastAsia" w:ascii="宋体" w:hAnsi="宋体" w:eastAsia="宋体" w:cs="宋体"/>
          <w:b/>
          <w:sz w:val="24"/>
          <w:szCs w:val="24"/>
          <w:highlight w:val="none"/>
        </w:rPr>
        <w:t>及</w:t>
      </w:r>
      <w:r>
        <w:rPr>
          <w:rFonts w:hint="eastAsia" w:ascii="宋体" w:hAnsi="宋体" w:cs="宋体"/>
          <w:b/>
          <w:sz w:val="24"/>
          <w:szCs w:val="24"/>
          <w:highlight w:val="none"/>
          <w:lang w:eastAsia="zh-CN"/>
        </w:rPr>
        <w:t>要求</w:t>
      </w:r>
    </w:p>
    <w:p w14:paraId="47A917EE">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highlight w:val="none"/>
          <w:lang w:eastAsia="zh-CN"/>
        </w:rPr>
      </w:pPr>
    </w:p>
    <w:p w14:paraId="596168BC">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1.1</w:t>
      </w:r>
      <w:r>
        <w:rPr>
          <w:rFonts w:hint="eastAsia" w:ascii="宋体" w:hAnsi="宋体" w:cs="宋体"/>
          <w:b w:val="0"/>
          <w:bCs/>
          <w:sz w:val="24"/>
          <w:szCs w:val="24"/>
          <w:highlight w:val="none"/>
          <w:lang w:val="en-US" w:eastAsia="zh-CN"/>
        </w:rPr>
        <w:t>咨询内容</w:t>
      </w:r>
      <w:r>
        <w:rPr>
          <w:rFonts w:hint="eastAsia" w:ascii="宋体" w:hAnsi="宋体" w:eastAsia="宋体" w:cs="宋体"/>
          <w:b w:val="0"/>
          <w:bCs/>
          <w:sz w:val="24"/>
          <w:szCs w:val="24"/>
          <w:highlight w:val="none"/>
          <w:lang w:val="en-US" w:eastAsia="zh-CN"/>
        </w:rPr>
        <w:t xml:space="preserve">：           </w:t>
      </w:r>
    </w:p>
    <w:p w14:paraId="40F3CA89">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1.2</w:t>
      </w:r>
      <w:r>
        <w:rPr>
          <w:rFonts w:hint="eastAsia" w:ascii="宋体" w:hAnsi="宋体" w:cs="宋体"/>
          <w:b w:val="0"/>
          <w:bCs/>
          <w:sz w:val="24"/>
          <w:szCs w:val="24"/>
          <w:highlight w:val="none"/>
          <w:lang w:val="en-US" w:eastAsia="zh-CN"/>
        </w:rPr>
        <w:t>咨询要求：</w:t>
      </w:r>
      <w:r>
        <w:rPr>
          <w:rFonts w:hint="eastAsia" w:ascii="宋体" w:hAnsi="宋体" w:eastAsia="宋体" w:cs="宋体"/>
          <w:b w:val="0"/>
          <w:bCs/>
          <w:sz w:val="24"/>
          <w:szCs w:val="24"/>
          <w:highlight w:val="none"/>
          <w:lang w:val="en-US" w:eastAsia="zh-CN"/>
        </w:rPr>
        <w:t xml:space="preserve">            </w:t>
      </w:r>
    </w:p>
    <w:p w14:paraId="171770F2">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p>
    <w:p w14:paraId="1192D064">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2.期限与进度</w:t>
      </w:r>
    </w:p>
    <w:p w14:paraId="23515F70">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default" w:ascii="宋体" w:hAnsi="宋体" w:eastAsia="宋体" w:cs="宋体"/>
          <w:b/>
          <w:bCs w:val="0"/>
          <w:sz w:val="24"/>
          <w:szCs w:val="24"/>
          <w:highlight w:val="none"/>
          <w:lang w:val="en-US" w:eastAsia="zh-CN"/>
        </w:rPr>
      </w:pPr>
    </w:p>
    <w:p w14:paraId="41623AAC">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2.1乙方完成本次咨询服务的期限</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自本合同生效之次日起，至</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en-US" w:eastAsia="zh-CN"/>
        </w:rPr>
        <w:t xml:space="preserve">   自</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起，至</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止。</w:t>
      </w:r>
    </w:p>
    <w:p w14:paraId="24A0E318">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2.2本次咨询服务的进度要求：</w:t>
      </w:r>
    </w:p>
    <w:p w14:paraId="52F1037A">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第一阶段：     年  月  日至    年  月  日，完成并提交              。</w:t>
      </w:r>
    </w:p>
    <w:p w14:paraId="7500429A">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第二阶段：     年  月  日至    年  月  日，完成并提交              。</w:t>
      </w:r>
    </w:p>
    <w:p w14:paraId="44CF8F84">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textAlignment w:val="auto"/>
        <w:rPr>
          <w:rFonts w:hint="eastAsia" w:ascii="宋体" w:hAnsi="宋体" w:eastAsia="宋体" w:cs="宋体"/>
          <w:b/>
          <w:bCs/>
          <w:color w:val="000000"/>
          <w:sz w:val="24"/>
          <w:szCs w:val="24"/>
          <w:highlight w:val="none"/>
          <w:lang w:val="en-US" w:eastAsia="zh-CN"/>
        </w:rPr>
      </w:pPr>
    </w:p>
    <w:p w14:paraId="49148A1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3.双方权利与义务</w:t>
      </w:r>
    </w:p>
    <w:p w14:paraId="5DCFB20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highlight w:val="none"/>
          <w:u w:val="none"/>
          <w:lang w:val="en-US" w:eastAsia="zh-CN"/>
        </w:rPr>
      </w:pPr>
    </w:p>
    <w:p w14:paraId="44910E6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3.1甲方权利与义务</w:t>
      </w:r>
    </w:p>
    <w:p w14:paraId="17D63D4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lang w:val="en-US" w:eastAsia="zh-CN"/>
        </w:rPr>
        <w:t>3.1.1甲</w:t>
      </w:r>
      <w:r>
        <w:rPr>
          <w:rFonts w:hint="eastAsia" w:ascii="宋体" w:hAnsi="宋体" w:eastAsia="宋体" w:cs="宋体"/>
          <w:b w:val="0"/>
          <w:bCs/>
          <w:sz w:val="24"/>
          <w:szCs w:val="24"/>
          <w:highlight w:val="none"/>
          <w:u w:val="none"/>
        </w:rPr>
        <w:t>方</w:t>
      </w:r>
      <w:r>
        <w:rPr>
          <w:rFonts w:hint="eastAsia" w:ascii="宋体" w:hAnsi="宋体" w:eastAsia="宋体" w:cs="宋体"/>
          <w:b w:val="0"/>
          <w:bCs/>
          <w:sz w:val="24"/>
          <w:szCs w:val="24"/>
          <w:highlight w:val="none"/>
          <w:u w:val="none"/>
          <w:lang w:eastAsia="zh-CN"/>
        </w:rPr>
        <w:t>应</w:t>
      </w:r>
      <w:r>
        <w:rPr>
          <w:rFonts w:hint="eastAsia" w:ascii="宋体" w:hAnsi="宋体" w:eastAsia="宋体" w:cs="宋体"/>
          <w:b w:val="0"/>
          <w:bCs/>
          <w:sz w:val="24"/>
          <w:szCs w:val="24"/>
          <w:highlight w:val="none"/>
          <w:u w:val="none"/>
        </w:rPr>
        <w:t>指定</w:t>
      </w:r>
      <w:r>
        <w:rPr>
          <w:rFonts w:hint="eastAsia" w:ascii="宋体" w:hAnsi="宋体" w:eastAsia="宋体" w:cs="宋体"/>
          <w:b w:val="0"/>
          <w:bCs/>
          <w:sz w:val="24"/>
          <w:szCs w:val="24"/>
          <w:highlight w:val="none"/>
          <w:u w:val="none"/>
          <w:lang w:eastAsia="zh-CN"/>
        </w:rPr>
        <w:t>一名工作联系人</w:t>
      </w:r>
      <w:r>
        <w:rPr>
          <w:rFonts w:hint="eastAsia" w:ascii="宋体" w:hAnsi="宋体" w:eastAsia="宋体" w:cs="宋体"/>
          <w:b w:val="0"/>
          <w:bCs/>
          <w:sz w:val="24"/>
          <w:szCs w:val="24"/>
          <w:highlight w:val="none"/>
          <w:u w:val="none"/>
        </w:rPr>
        <w:t>，负责转达甲方的指示、要求以及对乙方提出的问题作出回复，其中指示和要求应当明确、合法。若甲方调整该联系人，应以书面形式及时通知乙方。甲方指定</w:t>
      </w:r>
      <w:r>
        <w:rPr>
          <w:rFonts w:hint="eastAsia" w:ascii="宋体" w:hAnsi="宋体" w:eastAsia="宋体" w:cs="宋体"/>
          <w:b w:val="0"/>
          <w:bCs/>
          <w:sz w:val="24"/>
          <w:szCs w:val="24"/>
          <w:highlight w:val="none"/>
          <w:u w:val="none"/>
          <w:lang w:eastAsia="zh-CN"/>
        </w:rPr>
        <w:t>的工作</w:t>
      </w:r>
      <w:r>
        <w:rPr>
          <w:rFonts w:hint="eastAsia" w:ascii="宋体" w:hAnsi="宋体" w:eastAsia="宋体" w:cs="宋体"/>
          <w:b w:val="0"/>
          <w:bCs/>
          <w:sz w:val="24"/>
          <w:szCs w:val="24"/>
          <w:highlight w:val="none"/>
          <w:u w:val="none"/>
        </w:rPr>
        <w:t xml:space="preserve">联系人为    </w:t>
      </w:r>
      <w:r>
        <w:rPr>
          <w:rFonts w:hint="eastAsia" w:ascii="宋体" w:hAnsi="宋体" w:eastAsia="宋体" w:cs="宋体"/>
          <w:b w:val="0"/>
          <w:bCs/>
          <w:sz w:val="24"/>
          <w:szCs w:val="24"/>
          <w:highlight w:val="none"/>
          <w:u w:val="none"/>
          <w:lang w:eastAsia="zh-CN"/>
        </w:rPr>
        <w:t>。</w:t>
      </w:r>
    </w:p>
    <w:p w14:paraId="0E7E9E8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highlight w:val="none"/>
          <w:u w:val="none"/>
          <w:lang w:val="en-US" w:eastAsia="zh-CN"/>
        </w:rPr>
      </w:pPr>
      <w:r>
        <w:rPr>
          <w:rFonts w:hint="eastAsia" w:ascii="宋体" w:hAnsi="宋体" w:cs="宋体"/>
          <w:b w:val="0"/>
          <w:bCs/>
          <w:sz w:val="24"/>
          <w:szCs w:val="24"/>
          <w:highlight w:val="none"/>
          <w:u w:val="none"/>
          <w:lang w:val="en-US" w:eastAsia="zh-CN"/>
        </w:rPr>
        <w:t>3.1.2</w:t>
      </w:r>
      <w:r>
        <w:rPr>
          <w:rFonts w:hint="eastAsia" w:ascii="宋体" w:hAnsi="宋体" w:eastAsia="宋体" w:cs="宋体"/>
          <w:color w:val="000000"/>
          <w:sz w:val="24"/>
          <w:szCs w:val="24"/>
          <w:highlight w:val="none"/>
        </w:rPr>
        <w:t>甲方应</w:t>
      </w:r>
      <w:r>
        <w:rPr>
          <w:rFonts w:hint="eastAsia" w:ascii="宋体" w:hAnsi="宋体" w:eastAsia="宋体" w:cs="宋体"/>
          <w:color w:val="000000"/>
          <w:sz w:val="24"/>
          <w:szCs w:val="24"/>
          <w:highlight w:val="none"/>
          <w:lang w:eastAsia="zh-CN"/>
        </w:rPr>
        <w:t>按约定及时</w:t>
      </w:r>
      <w:r>
        <w:rPr>
          <w:rFonts w:hint="eastAsia" w:ascii="宋体" w:hAnsi="宋体" w:eastAsia="宋体" w:cs="宋体"/>
          <w:color w:val="000000"/>
          <w:sz w:val="24"/>
          <w:szCs w:val="24"/>
          <w:highlight w:val="none"/>
        </w:rPr>
        <w:t>足额向乙方支付</w:t>
      </w:r>
      <w:r>
        <w:rPr>
          <w:rFonts w:hint="eastAsia" w:ascii="宋体" w:hAnsi="宋体" w:eastAsia="宋体" w:cs="宋体"/>
          <w:color w:val="000000"/>
          <w:sz w:val="24"/>
          <w:szCs w:val="24"/>
          <w:highlight w:val="none"/>
          <w:lang w:eastAsia="zh-CN"/>
        </w:rPr>
        <w:t>合同</w:t>
      </w:r>
      <w:r>
        <w:rPr>
          <w:rFonts w:hint="eastAsia" w:ascii="宋体" w:hAnsi="宋体" w:eastAsia="宋体" w:cs="宋体"/>
          <w:color w:val="000000"/>
          <w:sz w:val="24"/>
          <w:szCs w:val="24"/>
          <w:highlight w:val="none"/>
          <w:lang w:val="en-US" w:eastAsia="zh-CN"/>
        </w:rPr>
        <w:t>报酬</w:t>
      </w:r>
      <w:r>
        <w:rPr>
          <w:rFonts w:hint="eastAsia" w:ascii="宋体" w:hAnsi="宋体" w:eastAsia="宋体" w:cs="宋体"/>
          <w:color w:val="000000"/>
          <w:sz w:val="24"/>
          <w:szCs w:val="24"/>
          <w:highlight w:val="none"/>
        </w:rPr>
        <w:t>。</w:t>
      </w:r>
    </w:p>
    <w:p w14:paraId="3D28D2B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lang w:val="en-US" w:eastAsia="zh-CN"/>
        </w:rPr>
        <w:t>3.1.</w:t>
      </w:r>
      <w:r>
        <w:rPr>
          <w:rFonts w:hint="eastAsia" w:ascii="宋体" w:hAnsi="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rPr>
        <w:t>甲方应将其掌握的或可能得到的而且为乙方完成本合同项下的咨询事项所需的有关资料及信息提交给乙方，并确保全面、真实，若发现该等资料及信息存在任何问题或错误应尽快通知乙方。</w:t>
      </w:r>
    </w:p>
    <w:p w14:paraId="42339CC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lang w:val="en-US" w:eastAsia="zh-CN"/>
        </w:rPr>
        <w:t>3.1.</w:t>
      </w:r>
      <w:r>
        <w:rPr>
          <w:rFonts w:hint="eastAsia" w:ascii="宋体" w:hAnsi="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rPr>
        <w:t>为配合乙方完成本合同项下的咨询事项，甲方应向乙方提供</w:t>
      </w:r>
      <w:r>
        <w:rPr>
          <w:rFonts w:hint="eastAsia" w:ascii="宋体" w:hAnsi="宋体" w:eastAsia="宋体" w:cs="宋体"/>
          <w:b w:val="0"/>
          <w:bCs/>
          <w:sz w:val="24"/>
          <w:szCs w:val="24"/>
          <w:highlight w:val="none"/>
          <w:u w:val="none"/>
          <w:lang w:eastAsia="zh-CN"/>
        </w:rPr>
        <w:t>必要的</w:t>
      </w:r>
      <w:r>
        <w:rPr>
          <w:rFonts w:hint="eastAsia" w:ascii="宋体" w:hAnsi="宋体" w:eastAsia="宋体" w:cs="宋体"/>
          <w:b w:val="0"/>
          <w:bCs/>
          <w:sz w:val="24"/>
          <w:szCs w:val="24"/>
          <w:highlight w:val="none"/>
          <w:u w:val="none"/>
        </w:rPr>
        <w:t>协助。</w:t>
      </w:r>
    </w:p>
    <w:p w14:paraId="68F7AB3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3.1.</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lang w:val="en-US" w:eastAsia="zh-CN"/>
        </w:rPr>
        <w:t>其他应约定的权利义务。</w:t>
      </w:r>
    </w:p>
    <w:p w14:paraId="3AE236B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3.2乙方的权利与义务</w:t>
      </w:r>
    </w:p>
    <w:p w14:paraId="37F70B4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rPr>
        <w:t>.2.1乙方</w:t>
      </w:r>
      <w:r>
        <w:rPr>
          <w:rFonts w:hint="eastAsia" w:ascii="宋体" w:hAnsi="宋体" w:eastAsia="宋体" w:cs="宋体"/>
          <w:b w:val="0"/>
          <w:bCs/>
          <w:sz w:val="24"/>
          <w:szCs w:val="24"/>
          <w:highlight w:val="none"/>
          <w:u w:val="none"/>
          <w:lang w:eastAsia="zh-CN"/>
        </w:rPr>
        <w:t>应</w:t>
      </w:r>
      <w:r>
        <w:rPr>
          <w:rFonts w:hint="eastAsia" w:ascii="宋体" w:hAnsi="宋体" w:eastAsia="宋体" w:cs="宋体"/>
          <w:b w:val="0"/>
          <w:bCs/>
          <w:sz w:val="24"/>
          <w:szCs w:val="24"/>
          <w:highlight w:val="none"/>
          <w:u w:val="none"/>
        </w:rPr>
        <w:t>指定</w:t>
      </w:r>
      <w:r>
        <w:rPr>
          <w:rFonts w:hint="eastAsia" w:ascii="宋体" w:hAnsi="宋体" w:eastAsia="宋体" w:cs="宋体"/>
          <w:b w:val="0"/>
          <w:bCs/>
          <w:sz w:val="24"/>
          <w:szCs w:val="24"/>
          <w:highlight w:val="none"/>
          <w:u w:val="none"/>
          <w:lang w:eastAsia="zh-CN"/>
        </w:rPr>
        <w:t>一名工作联系人，</w:t>
      </w:r>
      <w:r>
        <w:rPr>
          <w:rFonts w:hint="eastAsia" w:ascii="宋体" w:hAnsi="宋体" w:eastAsia="宋体" w:cs="宋体"/>
          <w:b w:val="0"/>
          <w:bCs/>
          <w:sz w:val="24"/>
          <w:szCs w:val="24"/>
          <w:highlight w:val="none"/>
          <w:u w:val="none"/>
        </w:rPr>
        <w:t>负责接受甲方指示和要求，以及向甲方反馈意见并提出要求。若乙方调整该联系人，应以书面形式及时通知甲方。</w:t>
      </w:r>
      <w:r>
        <w:rPr>
          <w:rFonts w:hint="eastAsia" w:ascii="宋体" w:hAnsi="宋体" w:eastAsia="宋体" w:cs="宋体"/>
          <w:b w:val="0"/>
          <w:bCs/>
          <w:sz w:val="24"/>
          <w:szCs w:val="24"/>
          <w:highlight w:val="none"/>
          <w:u w:val="none"/>
          <w:lang w:eastAsia="zh-CN"/>
        </w:rPr>
        <w:t>乙方指定的工作</w:t>
      </w:r>
      <w:r>
        <w:rPr>
          <w:rFonts w:hint="eastAsia" w:ascii="宋体" w:hAnsi="宋体" w:eastAsia="宋体" w:cs="宋体"/>
          <w:b w:val="0"/>
          <w:bCs/>
          <w:sz w:val="24"/>
          <w:szCs w:val="24"/>
          <w:highlight w:val="none"/>
          <w:u w:val="none"/>
        </w:rPr>
        <w:t xml:space="preserve">联系人为     </w:t>
      </w:r>
      <w:r>
        <w:rPr>
          <w:rFonts w:hint="eastAsia" w:ascii="宋体" w:hAnsi="宋体" w:eastAsia="宋体" w:cs="宋体"/>
          <w:b w:val="0"/>
          <w:bCs/>
          <w:sz w:val="24"/>
          <w:szCs w:val="24"/>
          <w:highlight w:val="none"/>
          <w:u w:val="none"/>
          <w:lang w:eastAsia="zh-CN"/>
        </w:rPr>
        <w:t>。</w:t>
      </w:r>
    </w:p>
    <w:p w14:paraId="4F9F7B5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3.2.2</w:t>
      </w:r>
      <w:r>
        <w:rPr>
          <w:rFonts w:hint="eastAsia" w:ascii="宋体" w:hAnsi="宋体" w:eastAsia="宋体" w:cs="宋体"/>
          <w:b w:val="0"/>
          <w:bCs/>
          <w:sz w:val="24"/>
          <w:szCs w:val="24"/>
          <w:highlight w:val="none"/>
          <w:u w:val="none"/>
        </w:rPr>
        <w:t>乙方应根据咨询事项的工作需要提供足够数量并称职的人员</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乙方应对其</w:t>
      </w:r>
      <w:r>
        <w:rPr>
          <w:rFonts w:hint="eastAsia" w:ascii="宋体" w:hAnsi="宋体" w:eastAsia="宋体" w:cs="宋体"/>
          <w:b w:val="0"/>
          <w:bCs/>
          <w:sz w:val="24"/>
          <w:szCs w:val="24"/>
          <w:highlight w:val="none"/>
          <w:u w:val="none"/>
          <w:lang w:eastAsia="zh-CN"/>
        </w:rPr>
        <w:t>雇员完成本合同项下的工作</w:t>
      </w:r>
      <w:r>
        <w:rPr>
          <w:rFonts w:hint="eastAsia" w:ascii="宋体" w:hAnsi="宋体" w:eastAsia="宋体" w:cs="宋体"/>
          <w:b w:val="0"/>
          <w:bCs/>
          <w:sz w:val="24"/>
          <w:szCs w:val="24"/>
          <w:highlight w:val="none"/>
          <w:u w:val="none"/>
        </w:rPr>
        <w:t>负完全责任</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eastAsia="zh-CN"/>
        </w:rPr>
        <w:t>乙方应就本合同项下咨询工作</w:t>
      </w:r>
      <w:r>
        <w:rPr>
          <w:rFonts w:hint="eastAsia" w:ascii="宋体" w:hAnsi="宋体" w:eastAsia="宋体" w:cs="宋体"/>
          <w:b w:val="0"/>
          <w:bCs/>
          <w:color w:val="auto"/>
          <w:sz w:val="24"/>
          <w:szCs w:val="24"/>
          <w:highlight w:val="none"/>
          <w:u w:val="none"/>
        </w:rPr>
        <w:t>组成团队，相关成员情况见附件    。</w:t>
      </w:r>
      <w:r>
        <w:rPr>
          <w:rFonts w:hint="eastAsia" w:ascii="宋体" w:hAnsi="宋体" w:cs="宋体"/>
          <w:b w:val="0"/>
          <w:bCs/>
          <w:color w:val="auto"/>
          <w:sz w:val="24"/>
          <w:szCs w:val="24"/>
          <w:highlight w:val="none"/>
          <w:u w:val="none"/>
          <w:lang w:val="en-US" w:eastAsia="zh-CN"/>
        </w:rPr>
        <w:t>人员不得随意变更。</w:t>
      </w:r>
    </w:p>
    <w:p w14:paraId="02205F8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rPr>
        <w:t>.2.</w:t>
      </w: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rPr>
        <w:t>乙方应根据咨询服务的内容和进度安排，按时完成并提交咨询报告及有关资料。</w:t>
      </w:r>
    </w:p>
    <w:p w14:paraId="1F6E87B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rPr>
        <w:t>.2.4乙方应对因执行或提供的咨询服务而给甲方和其工作人员造成的人身损害和财产损失承担责任并予以赔偿，但前提是这种损害或损失是由于乙方人员在履行本合同项下的活动中的错误或疏忽所造成。</w:t>
      </w:r>
    </w:p>
    <w:p w14:paraId="0A6C9E5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    3.2.5其他应约定的权利义务。</w:t>
      </w:r>
    </w:p>
    <w:p w14:paraId="4F4D95AE">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highlight w:val="none"/>
          <w:u w:val="none"/>
          <w:lang w:val="en-US" w:eastAsia="zh-CN"/>
        </w:rPr>
      </w:pPr>
    </w:p>
    <w:p w14:paraId="59E6A8B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lang w:val="en-US" w:eastAsia="zh-CN"/>
        </w:rPr>
        <w:t>4.</w:t>
      </w:r>
      <w:r>
        <w:rPr>
          <w:rFonts w:hint="eastAsia" w:ascii="宋体" w:hAnsi="宋体" w:eastAsia="宋体" w:cs="宋体"/>
          <w:b/>
          <w:bCs w:val="0"/>
          <w:sz w:val="24"/>
          <w:szCs w:val="24"/>
          <w:highlight w:val="none"/>
          <w:u w:val="none"/>
        </w:rPr>
        <w:t>交付</w:t>
      </w:r>
      <w:r>
        <w:rPr>
          <w:rFonts w:hint="eastAsia" w:ascii="宋体" w:hAnsi="宋体" w:eastAsia="宋体" w:cs="宋体"/>
          <w:b/>
          <w:bCs w:val="0"/>
          <w:sz w:val="24"/>
          <w:szCs w:val="24"/>
          <w:highlight w:val="none"/>
          <w:u w:val="none"/>
          <w:lang w:eastAsia="zh-CN"/>
        </w:rPr>
        <w:t>与</w:t>
      </w:r>
      <w:r>
        <w:rPr>
          <w:rFonts w:hint="eastAsia" w:ascii="宋体" w:hAnsi="宋体" w:eastAsia="宋体" w:cs="宋体"/>
          <w:b/>
          <w:bCs w:val="0"/>
          <w:sz w:val="24"/>
          <w:szCs w:val="24"/>
          <w:highlight w:val="none"/>
          <w:u w:val="none"/>
        </w:rPr>
        <w:t>验收</w:t>
      </w:r>
    </w:p>
    <w:p w14:paraId="750AC94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highlight w:val="none"/>
          <w:u w:val="none"/>
          <w:lang w:val="en-US" w:eastAsia="zh-CN"/>
        </w:rPr>
      </w:pPr>
    </w:p>
    <w:p w14:paraId="6936D69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rPr>
        <w:t>.1乙方应按以下时间、形式、内容及数量向甲方交付咨询成果：</w:t>
      </w:r>
    </w:p>
    <w:p w14:paraId="4403488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rPr>
        <w:t xml:space="preserve">  </w:t>
      </w:r>
      <w:r>
        <w:rPr>
          <w:rFonts w:hint="eastAsia" w:ascii="宋体" w:hAnsi="宋体" w:eastAsia="宋体" w:cs="宋体"/>
          <w:b w:val="0"/>
          <w:bCs/>
          <w:sz w:val="24"/>
          <w:szCs w:val="24"/>
          <w:highlight w:val="none"/>
          <w:u w:val="none"/>
          <w:lang w:val="en-US" w:eastAsia="zh-CN"/>
        </w:rPr>
        <w:t xml:space="preserve">     </w:t>
      </w:r>
      <w:r>
        <w:rPr>
          <w:rFonts w:hint="eastAsia" w:ascii="宋体" w:hAnsi="宋体" w:eastAsia="宋体" w:cs="宋体"/>
          <w:b w:val="0"/>
          <w:bCs/>
          <w:sz w:val="24"/>
          <w:szCs w:val="24"/>
          <w:highlight w:val="none"/>
          <w:u w:val="none"/>
        </w:rPr>
        <w:t>年  月  日前，以　　　形式提交　　　　，一式　份</w:t>
      </w:r>
      <w:r>
        <w:rPr>
          <w:rFonts w:hint="eastAsia" w:ascii="宋体" w:hAnsi="宋体" w:eastAsia="宋体" w:cs="宋体"/>
          <w:b w:val="0"/>
          <w:bCs/>
          <w:sz w:val="24"/>
          <w:szCs w:val="24"/>
          <w:highlight w:val="none"/>
          <w:u w:val="none"/>
          <w:lang w:eastAsia="zh-CN"/>
        </w:rPr>
        <w:t>。</w:t>
      </w:r>
    </w:p>
    <w:p w14:paraId="740CCDC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 xml:space="preserve">    </w:t>
      </w:r>
      <w:r>
        <w:rPr>
          <w:rFonts w:hint="eastAsia" w:ascii="宋体" w:hAnsi="宋体" w:eastAsia="宋体" w:cs="宋体"/>
          <w:b w:val="0"/>
          <w:bCs/>
          <w:sz w:val="24"/>
          <w:szCs w:val="24"/>
          <w:highlight w:val="none"/>
          <w:u w:val="none"/>
          <w:lang w:val="en-US" w:eastAsia="zh-CN"/>
        </w:rPr>
        <w:t xml:space="preserve">   </w:t>
      </w:r>
      <w:r>
        <w:rPr>
          <w:rFonts w:hint="eastAsia" w:ascii="宋体" w:hAnsi="宋体" w:eastAsia="宋体" w:cs="宋体"/>
          <w:b w:val="0"/>
          <w:bCs/>
          <w:sz w:val="24"/>
          <w:szCs w:val="24"/>
          <w:highlight w:val="none"/>
          <w:u w:val="none"/>
        </w:rPr>
        <w:t>年  月  日前，以　　　形式提交　　　　，一式　份。</w:t>
      </w:r>
    </w:p>
    <w:p w14:paraId="6C5C4E0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highlight w:val="none"/>
          <w:u w:val="none"/>
          <w:lang w:val="en-US" w:eastAsia="zh-CN"/>
        </w:rPr>
        <w:t>2</w:t>
      </w:r>
      <w:r>
        <w:rPr>
          <w:rFonts w:hint="eastAsia" w:ascii="宋体" w:hAnsi="宋体" w:eastAsia="宋体" w:cs="宋体"/>
          <w:b w:val="0"/>
          <w:bCs/>
          <w:sz w:val="24"/>
          <w:szCs w:val="24"/>
          <w:highlight w:val="none"/>
          <w:u w:val="none"/>
        </w:rPr>
        <w:t>交付地点：</w:t>
      </w:r>
      <w:r>
        <w:rPr>
          <w:rFonts w:hint="eastAsia" w:ascii="宋体" w:hAnsi="宋体" w:eastAsia="宋体" w:cs="宋体"/>
          <w:b w:val="0"/>
          <w:bCs/>
          <w:sz w:val="24"/>
          <w:szCs w:val="24"/>
          <w:highlight w:val="none"/>
          <w:u w:val="none"/>
        </w:rPr>
        <w:sym w:font="Wingdings 2" w:char="00A3"/>
      </w:r>
      <w:r>
        <w:rPr>
          <w:rFonts w:hint="eastAsia" w:ascii="宋体" w:hAnsi="宋体" w:eastAsia="宋体" w:cs="宋体"/>
          <w:b w:val="0"/>
          <w:bCs/>
          <w:color w:val="0000FF"/>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t>有限公司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发送</w:t>
      </w:r>
      <w:r>
        <w:rPr>
          <w:rFonts w:hint="eastAsia" w:ascii="宋体" w:hAnsi="宋体" w:eastAsia="宋体" w:cs="宋体"/>
          <w:b w:val="0"/>
          <w:bCs/>
          <w:color w:val="auto"/>
          <w:sz w:val="24"/>
          <w:szCs w:val="24"/>
          <w:highlight w:val="none"/>
          <w:u w:val="none"/>
          <w:lang w:eastAsia="zh-CN"/>
        </w:rPr>
        <w:t>至合同约定的甲方</w:t>
      </w:r>
      <w:r>
        <w:rPr>
          <w:rFonts w:hint="eastAsia" w:ascii="宋体" w:hAnsi="宋体" w:eastAsia="宋体" w:cs="宋体"/>
          <w:b w:val="0"/>
          <w:bCs/>
          <w:color w:val="auto"/>
          <w:sz w:val="24"/>
          <w:szCs w:val="24"/>
          <w:highlight w:val="none"/>
          <w:u w:val="none"/>
        </w:rPr>
        <w:t>邮箱。</w:t>
      </w:r>
    </w:p>
    <w:p w14:paraId="4D7BA58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3</w:t>
      </w:r>
      <w:r>
        <w:rPr>
          <w:rFonts w:hint="eastAsia" w:ascii="宋体" w:hAnsi="宋体" w:eastAsia="宋体" w:cs="宋体"/>
          <w:b w:val="0"/>
          <w:bCs/>
          <w:color w:val="auto"/>
          <w:sz w:val="24"/>
          <w:szCs w:val="24"/>
          <w:highlight w:val="none"/>
          <w:u w:val="none"/>
          <w:lang w:eastAsia="zh-CN"/>
        </w:rPr>
        <w:t>验收方式：由甲方</w:t>
      </w:r>
      <w:r>
        <w:rPr>
          <w:rFonts w:hint="eastAsia" w:ascii="宋体" w:hAnsi="宋体" w:eastAsia="宋体" w:cs="宋体"/>
          <w:b w:val="0"/>
          <w:bCs/>
          <w:color w:val="auto"/>
          <w:sz w:val="24"/>
          <w:szCs w:val="24"/>
          <w:highlight w:val="none"/>
          <w:u w:val="none"/>
        </w:rPr>
        <w:t>采用</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评审</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其</w:t>
      </w:r>
      <w:r>
        <w:rPr>
          <w:rFonts w:hint="eastAsia" w:ascii="宋体" w:hAnsi="宋体" w:cs="宋体"/>
          <w:b w:val="0"/>
          <w:bCs/>
          <w:color w:val="auto"/>
          <w:sz w:val="24"/>
          <w:szCs w:val="24"/>
          <w:highlight w:val="none"/>
          <w:u w:val="none"/>
          <w:lang w:eastAsia="zh-CN"/>
        </w:rPr>
        <w:t>他</w:t>
      </w:r>
      <w:r>
        <w:rPr>
          <w:rFonts w:hint="eastAsia" w:ascii="宋体" w:hAnsi="宋体" w:eastAsia="宋体" w:cs="宋体"/>
          <w:b w:val="0"/>
          <w:bCs/>
          <w:color w:val="auto"/>
          <w:sz w:val="24"/>
          <w:szCs w:val="24"/>
          <w:highlight w:val="none"/>
          <w:u w:val="none"/>
        </w:rPr>
        <w:t>　方式组织验收</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并应以书面形式通知乙方验收</w:t>
      </w:r>
      <w:r>
        <w:rPr>
          <w:rFonts w:hint="eastAsia" w:ascii="宋体" w:hAnsi="宋体" w:eastAsia="宋体" w:cs="宋体"/>
          <w:b w:val="0"/>
          <w:bCs/>
          <w:color w:val="auto"/>
          <w:sz w:val="24"/>
          <w:szCs w:val="24"/>
          <w:highlight w:val="none"/>
          <w:u w:val="none"/>
          <w:lang w:eastAsia="zh-CN"/>
        </w:rPr>
        <w:t>结果，甲方</w:t>
      </w:r>
      <w:r>
        <w:rPr>
          <w:rFonts w:hint="eastAsia" w:ascii="宋体" w:hAnsi="宋体" w:eastAsia="宋体" w:cs="宋体"/>
          <w:b w:val="0"/>
          <w:bCs/>
          <w:color w:val="auto"/>
          <w:sz w:val="24"/>
          <w:szCs w:val="24"/>
          <w:highlight w:val="none"/>
          <w:u w:val="none"/>
        </w:rPr>
        <w:t>验收</w:t>
      </w:r>
      <w:r>
        <w:rPr>
          <w:rFonts w:hint="eastAsia" w:ascii="宋体" w:hAnsi="宋体" w:eastAsia="宋体" w:cs="宋体"/>
          <w:b w:val="0"/>
          <w:bCs/>
          <w:color w:val="auto"/>
          <w:sz w:val="24"/>
          <w:szCs w:val="24"/>
          <w:highlight w:val="none"/>
          <w:u w:val="none"/>
          <w:lang w:eastAsia="zh-CN"/>
        </w:rPr>
        <w:t>期间</w:t>
      </w:r>
      <w:r>
        <w:rPr>
          <w:rFonts w:hint="eastAsia" w:ascii="宋体" w:hAnsi="宋体" w:eastAsia="宋体" w:cs="宋体"/>
          <w:b w:val="0"/>
          <w:bCs/>
          <w:color w:val="auto"/>
          <w:sz w:val="24"/>
          <w:szCs w:val="24"/>
          <w:highlight w:val="none"/>
          <w:u w:val="none"/>
        </w:rPr>
        <w:t>不计入乙方工作期限。</w:t>
      </w:r>
    </w:p>
    <w:p w14:paraId="2F6D701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4.4</w:t>
      </w:r>
      <w:r>
        <w:rPr>
          <w:rFonts w:hint="eastAsia" w:ascii="宋体" w:hAnsi="宋体" w:eastAsia="宋体" w:cs="宋体"/>
          <w:b w:val="0"/>
          <w:bCs/>
          <w:color w:val="auto"/>
          <w:sz w:val="24"/>
          <w:szCs w:val="24"/>
          <w:highlight w:val="none"/>
          <w:u w:val="none"/>
        </w:rPr>
        <w:t>若</w:t>
      </w:r>
      <w:r>
        <w:rPr>
          <w:rFonts w:hint="eastAsia" w:ascii="宋体" w:hAnsi="宋体" w:eastAsia="宋体" w:cs="宋体"/>
          <w:b w:val="0"/>
          <w:bCs/>
          <w:color w:val="auto"/>
          <w:sz w:val="24"/>
          <w:szCs w:val="24"/>
          <w:highlight w:val="none"/>
          <w:u w:val="none"/>
          <w:lang w:eastAsia="zh-CN"/>
        </w:rPr>
        <w:t>未通过甲方验收，</w:t>
      </w:r>
      <w:r>
        <w:rPr>
          <w:rFonts w:hint="eastAsia" w:ascii="宋体" w:hAnsi="宋体" w:eastAsia="宋体" w:cs="宋体"/>
          <w:b w:val="0"/>
          <w:bCs/>
          <w:color w:val="auto"/>
          <w:sz w:val="24"/>
          <w:szCs w:val="24"/>
          <w:highlight w:val="none"/>
          <w:u w:val="none"/>
        </w:rPr>
        <w:t>则乙方应在收到甲方整改通知之次日起</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日内完成修正并</w:t>
      </w:r>
      <w:r>
        <w:rPr>
          <w:rFonts w:hint="eastAsia" w:ascii="宋体" w:hAnsi="宋体" w:eastAsia="宋体" w:cs="宋体"/>
          <w:b w:val="0"/>
          <w:bCs/>
          <w:color w:val="auto"/>
          <w:sz w:val="24"/>
          <w:szCs w:val="24"/>
          <w:highlight w:val="none"/>
          <w:u w:val="none"/>
          <w:lang w:eastAsia="zh-CN"/>
        </w:rPr>
        <w:t>重新</w:t>
      </w:r>
      <w:r>
        <w:rPr>
          <w:rFonts w:hint="eastAsia" w:ascii="宋体" w:hAnsi="宋体" w:eastAsia="宋体" w:cs="宋体"/>
          <w:b w:val="0"/>
          <w:bCs/>
          <w:color w:val="auto"/>
          <w:sz w:val="24"/>
          <w:szCs w:val="24"/>
          <w:highlight w:val="none"/>
          <w:u w:val="none"/>
        </w:rPr>
        <w:t>提交给甲方组织验收</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乙方超过前述约定修正期间所花费的时间计入本合同约定的</w:t>
      </w:r>
      <w:r>
        <w:rPr>
          <w:rFonts w:hint="eastAsia" w:ascii="宋体" w:hAnsi="宋体" w:eastAsia="宋体" w:cs="宋体"/>
          <w:b w:val="0"/>
          <w:bCs/>
          <w:color w:val="auto"/>
          <w:sz w:val="24"/>
          <w:szCs w:val="24"/>
          <w:highlight w:val="none"/>
          <w:u w:val="none"/>
        </w:rPr>
        <w:t>咨询服务期限。</w:t>
      </w:r>
    </w:p>
    <w:p w14:paraId="270424D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乙方交付</w:t>
      </w:r>
      <w:r>
        <w:rPr>
          <w:rFonts w:hint="eastAsia" w:ascii="宋体" w:hAnsi="宋体" w:eastAsia="宋体" w:cs="宋体"/>
          <w:b w:val="0"/>
          <w:bCs/>
          <w:color w:val="auto"/>
          <w:sz w:val="24"/>
          <w:szCs w:val="24"/>
          <w:highlight w:val="none"/>
          <w:u w:val="none"/>
          <w:lang w:eastAsia="zh-CN"/>
        </w:rPr>
        <w:t>咨询</w:t>
      </w:r>
      <w:r>
        <w:rPr>
          <w:rFonts w:hint="eastAsia" w:ascii="宋体" w:hAnsi="宋体" w:eastAsia="宋体" w:cs="宋体"/>
          <w:b w:val="0"/>
          <w:bCs/>
          <w:color w:val="auto"/>
          <w:sz w:val="24"/>
          <w:szCs w:val="24"/>
          <w:highlight w:val="none"/>
          <w:u w:val="none"/>
        </w:rPr>
        <w:t>成果并通过验收后，若仍存在不符合本合同约定情形或缺</w:t>
      </w:r>
      <w:r>
        <w:rPr>
          <w:rFonts w:hint="eastAsia" w:ascii="宋体" w:hAnsi="宋体" w:eastAsia="宋体" w:cs="宋体"/>
          <w:b w:val="0"/>
          <w:bCs/>
          <w:color w:val="auto"/>
          <w:sz w:val="24"/>
          <w:szCs w:val="24"/>
          <w:highlight w:val="none"/>
          <w:u w:val="none"/>
          <w:lang w:eastAsia="zh-CN"/>
        </w:rPr>
        <w:t>失</w:t>
      </w:r>
      <w:r>
        <w:rPr>
          <w:rFonts w:hint="eastAsia" w:ascii="宋体" w:hAnsi="宋体" w:eastAsia="宋体" w:cs="宋体"/>
          <w:b w:val="0"/>
          <w:bCs/>
          <w:color w:val="auto"/>
          <w:sz w:val="24"/>
          <w:szCs w:val="24"/>
          <w:highlight w:val="none"/>
          <w:u w:val="none"/>
        </w:rPr>
        <w:t>的，乙方应无偿并及时的进行修正、完善。</w:t>
      </w:r>
    </w:p>
    <w:p w14:paraId="302F0A7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4.6乙方交付咨询成果后，应就甲方对咨询成果提出的有关问题，及时提供指导与答疑。</w:t>
      </w:r>
    </w:p>
    <w:p w14:paraId="4752D62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6764228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5.报酬与支付</w:t>
      </w:r>
    </w:p>
    <w:p w14:paraId="1D09209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5447787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t>5.1乙方完成本合同项下的咨询服务事项，甲方应向乙方支付的</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含税</w:t>
      </w:r>
      <w:r>
        <w:rPr>
          <w:rFonts w:hint="eastAsia" w:ascii="宋体" w:hAnsi="宋体" w:eastAsia="宋体" w:cs="宋体"/>
          <w:b w:val="0"/>
          <w:bCs/>
          <w:color w:val="auto"/>
          <w:sz w:val="24"/>
          <w:szCs w:val="24"/>
          <w:highlight w:val="none"/>
          <w:u w:val="none"/>
        </w:rPr>
        <w:t>报酬总额为：    元（大写：　　元）</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不含税</w:t>
      </w:r>
      <w:r>
        <w:rPr>
          <w:rFonts w:hint="eastAsia" w:ascii="宋体" w:hAnsi="宋体" w:eastAsia="宋体" w:cs="宋体"/>
          <w:b w:val="0"/>
          <w:bCs/>
          <w:color w:val="auto"/>
          <w:sz w:val="24"/>
          <w:szCs w:val="24"/>
          <w:highlight w:val="none"/>
          <w:u w:val="none"/>
        </w:rPr>
        <w:t>报酬总额为：    元（大写：　　元），</w:t>
      </w:r>
      <w:r>
        <w:rPr>
          <w:rFonts w:hint="eastAsia" w:ascii="宋体" w:hAnsi="宋体" w:eastAsia="宋体" w:cs="宋体"/>
          <w:b w:val="0"/>
          <w:bCs/>
          <w:color w:val="auto"/>
          <w:sz w:val="24"/>
          <w:szCs w:val="24"/>
          <w:highlight w:val="none"/>
          <w:u w:val="none"/>
          <w:lang w:eastAsia="zh-CN"/>
        </w:rPr>
        <w:t>适用</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lang w:eastAsia="zh-CN"/>
        </w:rPr>
        <w:t>税率。</w:t>
      </w:r>
    </w:p>
    <w:p w14:paraId="48EFC0B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该报酬总额为固定金额，</w:t>
      </w:r>
      <w:r>
        <w:rPr>
          <w:rFonts w:hint="eastAsia" w:ascii="宋体" w:hAnsi="宋体" w:eastAsia="宋体" w:cs="宋体"/>
          <w:b w:val="0"/>
          <w:bCs/>
          <w:color w:val="auto"/>
          <w:sz w:val="24"/>
          <w:szCs w:val="24"/>
          <w:highlight w:val="none"/>
          <w:u w:val="none"/>
          <w:lang w:eastAsia="zh-CN"/>
        </w:rPr>
        <w:t>包括了</w:t>
      </w:r>
      <w:r>
        <w:rPr>
          <w:rFonts w:hint="eastAsia" w:ascii="宋体" w:hAnsi="宋体" w:eastAsia="宋体" w:cs="宋体"/>
          <w:b w:val="0"/>
          <w:bCs/>
          <w:color w:val="auto"/>
          <w:sz w:val="24"/>
          <w:szCs w:val="24"/>
          <w:highlight w:val="none"/>
          <w:u w:val="none"/>
        </w:rPr>
        <w:t>乙方为完成本</w:t>
      </w:r>
      <w:r>
        <w:rPr>
          <w:rFonts w:hint="eastAsia" w:ascii="宋体" w:hAnsi="宋体" w:eastAsia="宋体" w:cs="宋体"/>
          <w:b w:val="0"/>
          <w:bCs/>
          <w:color w:val="auto"/>
          <w:sz w:val="24"/>
          <w:szCs w:val="24"/>
          <w:highlight w:val="none"/>
          <w:u w:val="none"/>
          <w:lang w:eastAsia="zh-CN"/>
        </w:rPr>
        <w:t>合同约定咨询</w:t>
      </w:r>
      <w:r>
        <w:rPr>
          <w:rFonts w:hint="eastAsia" w:ascii="宋体" w:hAnsi="宋体" w:eastAsia="宋体" w:cs="宋体"/>
          <w:b w:val="0"/>
          <w:bCs/>
          <w:color w:val="auto"/>
          <w:sz w:val="24"/>
          <w:szCs w:val="24"/>
          <w:highlight w:val="none"/>
          <w:u w:val="none"/>
        </w:rPr>
        <w:t>服务</w:t>
      </w:r>
      <w:r>
        <w:rPr>
          <w:rFonts w:hint="eastAsia" w:ascii="宋体" w:hAnsi="宋体" w:eastAsia="宋体" w:cs="宋体"/>
          <w:b w:val="0"/>
          <w:bCs/>
          <w:color w:val="auto"/>
          <w:sz w:val="24"/>
          <w:szCs w:val="24"/>
          <w:highlight w:val="none"/>
          <w:u w:val="none"/>
          <w:lang w:eastAsia="zh-CN"/>
        </w:rPr>
        <w:t>所支出的所有费用</w:t>
      </w:r>
      <w:r>
        <w:rPr>
          <w:rFonts w:hint="eastAsia" w:ascii="宋体" w:hAnsi="宋体" w:eastAsia="宋体" w:cs="宋体"/>
          <w:b w:val="0"/>
          <w:bCs/>
          <w:color w:val="auto"/>
          <w:sz w:val="24"/>
          <w:szCs w:val="24"/>
          <w:highlight w:val="none"/>
          <w:u w:val="none"/>
        </w:rPr>
        <w:t>。</w:t>
      </w:r>
    </w:p>
    <w:p w14:paraId="6C9687B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5.2乙方完成本合同项下咨询事项并通过甲方验收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应向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rPr>
        <w:t>100%</w:t>
      </w:r>
      <w:r>
        <w:rPr>
          <w:rFonts w:hint="eastAsia" w:ascii="宋体" w:hAnsi="宋体" w:cs="宋体"/>
          <w:b w:val="0"/>
          <w:bCs/>
          <w:color w:val="auto"/>
          <w:sz w:val="24"/>
          <w:szCs w:val="24"/>
          <w:highlight w:val="none"/>
          <w:u w:val="none"/>
          <w:lang w:eastAsia="zh-CN"/>
        </w:rPr>
        <w:t>的增值税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eastAsia="zh-CN"/>
        </w:rPr>
        <w:t>甲方应于收到</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eastAsia="宋体" w:cs="宋体"/>
          <w:b w:val="0"/>
          <w:bCs/>
          <w:color w:val="auto"/>
          <w:sz w:val="24"/>
          <w:szCs w:val="24"/>
          <w:highlight w:val="none"/>
          <w:u w:val="none"/>
          <w:lang w:val="en-US" w:eastAsia="zh-CN"/>
        </w:rPr>
        <w:t>以</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现金、银行转账、网银方式向乙方支付全部</w:t>
      </w:r>
      <w:r>
        <w:rPr>
          <w:rFonts w:hint="eastAsia" w:ascii="宋体" w:hAnsi="宋体" w:eastAsia="宋体" w:cs="宋体"/>
          <w:b w:val="0"/>
          <w:bCs/>
          <w:color w:val="auto"/>
          <w:sz w:val="24"/>
          <w:szCs w:val="24"/>
          <w:highlight w:val="none"/>
          <w:u w:val="none"/>
        </w:rPr>
        <w:t>报酬</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票据或其他方式</w:t>
      </w:r>
      <w:r>
        <w:rPr>
          <w:rFonts w:hint="eastAsia" w:ascii="宋体" w:hAnsi="宋体" w:eastAsia="宋体" w:cs="宋体"/>
          <w:b w:val="0"/>
          <w:bCs/>
          <w:color w:val="auto"/>
          <w:sz w:val="24"/>
          <w:szCs w:val="24"/>
          <w:highlight w:val="none"/>
          <w:u w:val="none"/>
          <w:lang w:val="en-US" w:eastAsia="zh-CN"/>
        </w:rPr>
        <w:t>向乙方支付全部</w:t>
      </w:r>
      <w:r>
        <w:rPr>
          <w:rFonts w:hint="eastAsia" w:ascii="宋体" w:hAnsi="宋体" w:eastAsia="宋体" w:cs="宋体"/>
          <w:b w:val="0"/>
          <w:bCs/>
          <w:color w:val="auto"/>
          <w:sz w:val="24"/>
          <w:szCs w:val="24"/>
          <w:highlight w:val="none"/>
          <w:u w:val="none"/>
        </w:rPr>
        <w:t>报酬</w:t>
      </w:r>
      <w:r>
        <w:rPr>
          <w:rFonts w:hint="eastAsia" w:ascii="宋体" w:hAnsi="宋体" w:eastAsia="宋体" w:cs="宋体"/>
          <w:b w:val="0"/>
          <w:bCs/>
          <w:color w:val="auto"/>
          <w:sz w:val="24"/>
          <w:szCs w:val="24"/>
          <w:highlight w:val="none"/>
          <w:u w:val="none"/>
          <w:lang w:eastAsia="zh-CN"/>
        </w:rPr>
        <w:t>。</w:t>
      </w:r>
    </w:p>
    <w:p w14:paraId="4A6C1D2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5.2甲方以</w:t>
      </w:r>
      <w:r>
        <w:rPr>
          <w:rFonts w:hint="eastAsia" w:ascii="宋体" w:hAnsi="宋体" w:eastAsia="宋体" w:cs="宋体"/>
          <w:b w:val="0"/>
          <w:bCs/>
          <w:color w:val="auto"/>
          <w:sz w:val="24"/>
          <w:szCs w:val="24"/>
          <w:highlight w:val="none"/>
          <w:u w:val="none"/>
          <w:lang w:val="en-US" w:eastAsia="zh-CN"/>
        </w:rPr>
        <w:sym w:font="Wingdings 2" w:char="00A3"/>
      </w:r>
      <w:r>
        <w:rPr>
          <w:rFonts w:hint="eastAsia" w:ascii="宋体" w:hAnsi="宋体" w:eastAsia="宋体" w:cs="宋体"/>
          <w:b w:val="0"/>
          <w:bCs/>
          <w:color w:val="auto"/>
          <w:sz w:val="24"/>
          <w:szCs w:val="24"/>
          <w:highlight w:val="none"/>
          <w:u w:val="none"/>
          <w:lang w:val="en-US" w:eastAsia="zh-CN"/>
        </w:rPr>
        <w:t>现金、银行转账、网银</w:t>
      </w:r>
      <w:r>
        <w:rPr>
          <w:rFonts w:hint="eastAsia" w:ascii="宋体" w:hAnsi="宋体" w:eastAsia="宋体" w:cs="宋体"/>
          <w:b w:val="0"/>
          <w:bCs/>
          <w:color w:val="auto"/>
          <w:sz w:val="24"/>
          <w:szCs w:val="24"/>
          <w:highlight w:val="none"/>
          <w:u w:val="none"/>
          <w:lang w:val="en-US" w:eastAsia="zh-CN"/>
        </w:rPr>
        <w:sym w:font="Wingdings 2" w:char="00A3"/>
      </w:r>
      <w:r>
        <w:rPr>
          <w:rFonts w:hint="eastAsia" w:ascii="宋体" w:hAnsi="宋体" w:eastAsia="宋体" w:cs="宋体"/>
          <w:b w:val="0"/>
          <w:bCs/>
          <w:color w:val="auto"/>
          <w:sz w:val="24"/>
          <w:szCs w:val="24"/>
          <w:highlight w:val="none"/>
          <w:u w:val="none"/>
          <w:lang w:val="en-US" w:eastAsia="zh-CN"/>
        </w:rPr>
        <w:t>票据或其他方式按以下比例支付报酬：</w:t>
      </w:r>
    </w:p>
    <w:p w14:paraId="78D2AB3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 xml:space="preserve">报酬总额的 </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 xml:space="preserve"> %的预付款，在本合同生效且乙方已向甲方提交报酬总额 </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 xml:space="preserve"> %的预付款保函或甲方认可担保后的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日内支付</w:t>
      </w:r>
      <w:r>
        <w:rPr>
          <w:rFonts w:hint="eastAsia" w:ascii="宋体" w:hAnsi="宋体" w:eastAsia="宋体" w:cs="宋体"/>
          <w:b w:val="0"/>
          <w:bCs/>
          <w:color w:val="auto"/>
          <w:sz w:val="24"/>
          <w:szCs w:val="24"/>
          <w:highlight w:val="none"/>
          <w:u w:val="none"/>
          <w:lang w:eastAsia="zh-CN"/>
        </w:rPr>
        <w:t>。</w:t>
      </w:r>
    </w:p>
    <w:p w14:paraId="6C82184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报酬总额的XX%，在第一阶段工作成果XXXXX</w:t>
      </w:r>
      <w:r>
        <w:rPr>
          <w:rFonts w:hint="eastAsia" w:ascii="宋体" w:hAnsi="宋体" w:cs="宋体"/>
          <w:b w:val="0"/>
          <w:bCs/>
          <w:color w:val="auto"/>
          <w:sz w:val="24"/>
          <w:szCs w:val="24"/>
          <w:highlight w:val="none"/>
          <w:u w:val="none"/>
          <w:lang w:val="en-US" w:eastAsia="zh-CN"/>
        </w:rPr>
        <w:t>通过甲方</w:t>
      </w:r>
      <w:r>
        <w:rPr>
          <w:rFonts w:hint="eastAsia" w:ascii="宋体" w:hAnsi="宋体" w:eastAsia="宋体" w:cs="宋体"/>
          <w:b w:val="0"/>
          <w:bCs/>
          <w:color w:val="auto"/>
          <w:sz w:val="24"/>
          <w:szCs w:val="24"/>
          <w:highlight w:val="none"/>
          <w:u w:val="none"/>
        </w:rPr>
        <w:t>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乙方已向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cs="宋体"/>
          <w:b w:val="0"/>
          <w:bCs/>
          <w:color w:val="auto"/>
          <w:sz w:val="24"/>
          <w:szCs w:val="24"/>
          <w:highlight w:val="none"/>
          <w:u w:val="none"/>
          <w:lang w:eastAsia="zh-CN"/>
        </w:rPr>
        <w:t>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val="en-US" w:eastAsia="zh-CN"/>
        </w:rPr>
        <w:t>甲方应于收到</w:t>
      </w:r>
      <w:r>
        <w:rPr>
          <w:rFonts w:hint="eastAsia" w:ascii="宋体" w:hAnsi="宋体" w:cs="宋体"/>
          <w:b w:val="0"/>
          <w:bCs/>
          <w:color w:val="auto"/>
          <w:sz w:val="24"/>
          <w:szCs w:val="24"/>
          <w:highlight w:val="none"/>
          <w:u w:val="none"/>
          <w:lang w:val="en-US" w:eastAsia="zh-CN"/>
        </w:rPr>
        <w:t>对应</w:t>
      </w:r>
      <w:r>
        <w:rPr>
          <w:rFonts w:hint="eastAsia" w:ascii="宋体" w:hAnsi="宋体" w:eastAsia="宋体" w:cs="宋体"/>
          <w:b w:val="0"/>
          <w:bCs/>
          <w:color w:val="auto"/>
          <w:sz w:val="24"/>
          <w:szCs w:val="24"/>
          <w:highlight w:val="none"/>
          <w:u w:val="none"/>
          <w:lang w:val="en-US" w:eastAsia="zh-CN"/>
        </w:rPr>
        <w:t>发票后XX日内支付。</w:t>
      </w:r>
    </w:p>
    <w:p w14:paraId="014FEDD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报酬总额的XX%，在第</w:t>
      </w:r>
      <w:r>
        <w:rPr>
          <w:rFonts w:hint="eastAsia" w:ascii="宋体" w:hAnsi="宋体" w:cs="宋体"/>
          <w:b w:val="0"/>
          <w:bCs/>
          <w:color w:val="auto"/>
          <w:sz w:val="24"/>
          <w:szCs w:val="24"/>
          <w:highlight w:val="none"/>
          <w:u w:val="none"/>
          <w:lang w:val="en-US" w:eastAsia="zh-CN"/>
        </w:rPr>
        <w:t>二</w:t>
      </w:r>
      <w:r>
        <w:rPr>
          <w:rFonts w:hint="eastAsia" w:ascii="宋体" w:hAnsi="宋体" w:eastAsia="宋体" w:cs="宋体"/>
          <w:b w:val="0"/>
          <w:bCs/>
          <w:color w:val="auto"/>
          <w:sz w:val="24"/>
          <w:szCs w:val="24"/>
          <w:highlight w:val="none"/>
          <w:u w:val="none"/>
          <w:lang w:val="en-US" w:eastAsia="zh-CN"/>
        </w:rPr>
        <w:t>阶段工作成果XXXXX</w:t>
      </w:r>
      <w:r>
        <w:rPr>
          <w:rFonts w:hint="eastAsia" w:ascii="宋体" w:hAnsi="宋体" w:cs="宋体"/>
          <w:b w:val="0"/>
          <w:bCs/>
          <w:color w:val="auto"/>
          <w:sz w:val="24"/>
          <w:szCs w:val="24"/>
          <w:highlight w:val="none"/>
          <w:u w:val="none"/>
          <w:lang w:val="en-US" w:eastAsia="zh-CN"/>
        </w:rPr>
        <w:t>通过甲方</w:t>
      </w:r>
      <w:r>
        <w:rPr>
          <w:rFonts w:hint="eastAsia" w:ascii="宋体" w:hAnsi="宋体" w:eastAsia="宋体" w:cs="宋体"/>
          <w:b w:val="0"/>
          <w:bCs/>
          <w:color w:val="auto"/>
          <w:sz w:val="24"/>
          <w:szCs w:val="24"/>
          <w:highlight w:val="none"/>
          <w:u w:val="none"/>
        </w:rPr>
        <w:t>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乙方已向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cs="宋体"/>
          <w:b w:val="0"/>
          <w:bCs/>
          <w:color w:val="auto"/>
          <w:sz w:val="24"/>
          <w:szCs w:val="24"/>
          <w:highlight w:val="none"/>
          <w:u w:val="none"/>
          <w:lang w:eastAsia="zh-CN"/>
        </w:rPr>
        <w:t>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val="en-US" w:eastAsia="zh-CN"/>
        </w:rPr>
        <w:t>甲方应于收到</w:t>
      </w:r>
      <w:r>
        <w:rPr>
          <w:rFonts w:hint="eastAsia" w:ascii="宋体" w:hAnsi="宋体" w:cs="宋体"/>
          <w:b w:val="0"/>
          <w:bCs/>
          <w:color w:val="auto"/>
          <w:sz w:val="24"/>
          <w:szCs w:val="24"/>
          <w:highlight w:val="none"/>
          <w:u w:val="none"/>
          <w:lang w:val="en-US" w:eastAsia="zh-CN"/>
        </w:rPr>
        <w:t>对应</w:t>
      </w:r>
      <w:r>
        <w:rPr>
          <w:rFonts w:hint="eastAsia" w:ascii="宋体" w:hAnsi="宋体" w:eastAsia="宋体" w:cs="宋体"/>
          <w:b w:val="0"/>
          <w:bCs/>
          <w:color w:val="auto"/>
          <w:sz w:val="24"/>
          <w:szCs w:val="24"/>
          <w:highlight w:val="none"/>
          <w:u w:val="none"/>
          <w:lang w:val="en-US" w:eastAsia="zh-CN"/>
        </w:rPr>
        <w:t>发票后XX日内支付。</w:t>
      </w:r>
    </w:p>
    <w:p w14:paraId="5CE1829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5.</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乙方未能按照本合同</w:t>
      </w:r>
      <w:r>
        <w:rPr>
          <w:rFonts w:hint="eastAsia" w:ascii="宋体" w:hAnsi="宋体" w:eastAsia="宋体" w:cs="宋体"/>
          <w:b w:val="0"/>
          <w:bCs/>
          <w:color w:val="auto"/>
          <w:sz w:val="24"/>
          <w:szCs w:val="24"/>
          <w:highlight w:val="none"/>
          <w:u w:val="none"/>
          <w:lang w:eastAsia="zh-CN"/>
        </w:rPr>
        <w:t>约定</w:t>
      </w:r>
      <w:r>
        <w:rPr>
          <w:rFonts w:hint="eastAsia" w:ascii="宋体" w:hAnsi="宋体" w:eastAsia="宋体" w:cs="宋体"/>
          <w:b w:val="0"/>
          <w:bCs/>
          <w:color w:val="auto"/>
          <w:sz w:val="24"/>
          <w:szCs w:val="24"/>
          <w:highlight w:val="none"/>
          <w:u w:val="none"/>
        </w:rPr>
        <w:t>完成咨询服务或提前解除合同，甲方有权不支付乙方任何报酬，</w:t>
      </w:r>
      <w:r>
        <w:rPr>
          <w:rFonts w:hint="eastAsia" w:ascii="宋体" w:hAnsi="宋体" w:eastAsia="宋体" w:cs="宋体"/>
          <w:b w:val="0"/>
          <w:bCs/>
          <w:color w:val="auto"/>
          <w:sz w:val="24"/>
          <w:szCs w:val="24"/>
          <w:highlight w:val="none"/>
          <w:u w:val="none"/>
          <w:lang w:eastAsia="zh-CN"/>
        </w:rPr>
        <w:t>且</w:t>
      </w:r>
      <w:r>
        <w:rPr>
          <w:rFonts w:hint="eastAsia" w:ascii="宋体" w:hAnsi="宋体" w:eastAsia="宋体" w:cs="宋体"/>
          <w:b w:val="0"/>
          <w:bCs/>
          <w:color w:val="auto"/>
          <w:sz w:val="24"/>
          <w:szCs w:val="24"/>
          <w:highlight w:val="none"/>
          <w:u w:val="none"/>
        </w:rPr>
        <w:t>乙方应对因此造成的甲方损失予以赔偿。</w:t>
      </w:r>
    </w:p>
    <w:p w14:paraId="7A4165B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5.</w:t>
      </w: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乙方账户若出现变化，应及时书面通知甲方，否则引起的一切后果由乙方自担。</w:t>
      </w:r>
    </w:p>
    <w:p w14:paraId="7F6465EB">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p>
    <w:p w14:paraId="5AE9C89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6</w:t>
      </w:r>
      <w:r>
        <w:rPr>
          <w:rFonts w:hint="eastAsia" w:ascii="宋体" w:hAnsi="宋体" w:eastAsia="宋体" w:cs="宋体"/>
          <w:b/>
          <w:bCs w:val="0"/>
          <w:color w:val="auto"/>
          <w:sz w:val="24"/>
          <w:szCs w:val="24"/>
          <w:highlight w:val="none"/>
          <w:u w:val="none"/>
        </w:rPr>
        <w:t>.咨询成果归属</w:t>
      </w:r>
    </w:p>
    <w:p w14:paraId="56ED56E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4B66DE1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乙方因本合同项下的咨询服务而仅为甲方特别制作的包括咨询报告在内的工作成果，其所有权归甲方，乙方无条件和不可撤销的向甲方转让与工作成果所有权有关的一切权利，包括但不限于其中涉及的著作权和其他知识产权。</w:t>
      </w:r>
    </w:p>
    <w:p w14:paraId="3161C07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.2除了工作成果之外，乙方在本合同期限内向甲方提供并由乙方所有的其他资料，仍将属于乙方的财产。甲方同意不删除这些资料上的任何著作权声明，除在</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内部用于本合同的目的之外，不将其用于其他目的。</w:t>
      </w:r>
    </w:p>
    <w:p w14:paraId="5F6E5D3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p>
    <w:p w14:paraId="4D13EC4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r>
        <w:rPr>
          <w:rFonts w:hint="eastAsia" w:ascii="宋体" w:hAnsi="宋体" w:cs="宋体"/>
          <w:b/>
          <w:bCs w:val="0"/>
          <w:color w:val="auto"/>
          <w:sz w:val="24"/>
          <w:szCs w:val="24"/>
          <w:highlight w:val="none"/>
          <w:u w:val="none"/>
          <w:lang w:val="en-US" w:eastAsia="zh-CN"/>
        </w:rPr>
        <w:t>7</w:t>
      </w:r>
      <w:r>
        <w:rPr>
          <w:rFonts w:hint="eastAsia" w:ascii="宋体" w:hAnsi="宋体" w:eastAsia="宋体" w:cs="宋体"/>
          <w:b/>
          <w:bCs w:val="0"/>
          <w:color w:val="auto"/>
          <w:sz w:val="24"/>
          <w:szCs w:val="24"/>
          <w:highlight w:val="none"/>
          <w:u w:val="none"/>
        </w:rPr>
        <w:t>.转委托禁止</w:t>
      </w:r>
    </w:p>
    <w:p w14:paraId="3239F72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50D740B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.1未经甲方同意，乙方不得将本合同项下的咨询服务事项全部或部分转委托第三方实施。</w:t>
      </w:r>
    </w:p>
    <w:p w14:paraId="1E27E67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.2以合作、联营、分包、临时聘用第三方员工等形式让第三方参与受托工作的，视为转委托。</w:t>
      </w:r>
    </w:p>
    <w:p w14:paraId="12FEE96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0315B21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cs="宋体"/>
          <w:b/>
          <w:bCs w:val="0"/>
          <w:color w:val="auto"/>
          <w:sz w:val="24"/>
          <w:szCs w:val="24"/>
          <w:highlight w:val="none"/>
          <w:u w:val="none"/>
          <w:lang w:val="en-US" w:eastAsia="zh-CN"/>
        </w:rPr>
        <w:t>8</w:t>
      </w:r>
      <w:r>
        <w:rPr>
          <w:rFonts w:hint="eastAsia" w:ascii="宋体" w:hAnsi="宋体" w:eastAsia="宋体" w:cs="宋体"/>
          <w:b/>
          <w:bCs w:val="0"/>
          <w:color w:val="auto"/>
          <w:sz w:val="24"/>
          <w:szCs w:val="24"/>
          <w:highlight w:val="none"/>
          <w:u w:val="none"/>
          <w:lang w:val="en-US" w:eastAsia="zh-CN"/>
        </w:rPr>
        <w:t>.知识产权</w:t>
      </w:r>
    </w:p>
    <w:p w14:paraId="11DF487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48FA0FE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8</w:t>
      </w:r>
      <w:r>
        <w:rPr>
          <w:rFonts w:hint="eastAsia" w:ascii="宋体" w:hAnsi="宋体" w:eastAsia="宋体" w:cs="宋体"/>
          <w:b w:val="0"/>
          <w:bCs/>
          <w:color w:val="auto"/>
          <w:sz w:val="24"/>
          <w:szCs w:val="24"/>
          <w:highlight w:val="none"/>
          <w:u w:val="none"/>
        </w:rPr>
        <w:t>.1</w:t>
      </w:r>
      <w:r>
        <w:rPr>
          <w:rFonts w:hint="eastAsia" w:ascii="宋体" w:hAnsi="宋体" w:eastAsia="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应确保所供</w:t>
      </w:r>
      <w:r>
        <w:rPr>
          <w:rFonts w:hint="eastAsia" w:ascii="宋体" w:hAnsi="宋体" w:eastAsia="宋体" w:cs="宋体"/>
          <w:b w:val="0"/>
          <w:bCs/>
          <w:color w:val="auto"/>
          <w:sz w:val="24"/>
          <w:szCs w:val="24"/>
          <w:highlight w:val="none"/>
          <w:u w:val="none"/>
          <w:lang w:eastAsia="zh-CN"/>
        </w:rPr>
        <w:t>咨询服务</w:t>
      </w:r>
      <w:r>
        <w:rPr>
          <w:rFonts w:hint="eastAsia" w:ascii="宋体" w:hAnsi="宋体" w:eastAsia="宋体" w:cs="宋体"/>
          <w:b w:val="0"/>
          <w:bCs/>
          <w:color w:val="auto"/>
          <w:sz w:val="24"/>
          <w:szCs w:val="24"/>
          <w:highlight w:val="none"/>
          <w:u w:val="none"/>
        </w:rPr>
        <w:t>不存在侵犯第三方知识产权（包括版权、专利权、商标权、专有技术、商业秘密等）的情形，</w:t>
      </w:r>
      <w:r>
        <w:rPr>
          <w:rFonts w:hint="eastAsia" w:ascii="宋体" w:hAnsi="宋体" w:eastAsia="宋体" w:cs="宋体"/>
          <w:color w:val="auto"/>
          <w:kern w:val="2"/>
          <w:sz w:val="24"/>
          <w:szCs w:val="24"/>
          <w:highlight w:val="none"/>
          <w:lang w:val="en-US" w:eastAsia="zh-CN" w:bidi="ar-SA"/>
        </w:rPr>
        <w:t>保证甲方不会因使用</w:t>
      </w:r>
      <w:r>
        <w:rPr>
          <w:rFonts w:hint="eastAsia" w:ascii="宋体" w:hAnsi="宋体" w:eastAsia="宋体" w:cs="宋体"/>
          <w:b w:val="0"/>
          <w:bCs/>
          <w:color w:val="auto"/>
          <w:sz w:val="24"/>
          <w:szCs w:val="24"/>
          <w:highlight w:val="none"/>
          <w:u w:val="none"/>
        </w:rPr>
        <w:t>本合同项下的咨询</w:t>
      </w:r>
      <w:r>
        <w:rPr>
          <w:rFonts w:hint="eastAsia" w:ascii="宋体" w:hAnsi="宋体" w:eastAsia="宋体" w:cs="宋体"/>
          <w:b w:val="0"/>
          <w:bCs/>
          <w:color w:val="auto"/>
          <w:sz w:val="24"/>
          <w:szCs w:val="24"/>
          <w:highlight w:val="none"/>
          <w:u w:val="none"/>
          <w:lang w:eastAsia="zh-CN"/>
        </w:rPr>
        <w:t>成果</w:t>
      </w:r>
      <w:r>
        <w:rPr>
          <w:rFonts w:hint="eastAsia" w:ascii="宋体" w:hAnsi="宋体" w:eastAsia="宋体" w:cs="宋体"/>
          <w:color w:val="auto"/>
          <w:kern w:val="2"/>
          <w:sz w:val="24"/>
          <w:szCs w:val="24"/>
          <w:highlight w:val="none"/>
          <w:lang w:val="en-US" w:eastAsia="zh-CN" w:bidi="ar-SA"/>
        </w:rPr>
        <w:t>而受到任何第三方提出在知识产权方面的侵权指控；</w:t>
      </w:r>
      <w:r>
        <w:rPr>
          <w:rFonts w:hint="eastAsia" w:ascii="宋体" w:hAnsi="宋体" w:eastAsia="宋体" w:cs="宋体"/>
          <w:b w:val="0"/>
          <w:bCs/>
          <w:color w:val="auto"/>
          <w:sz w:val="24"/>
          <w:szCs w:val="24"/>
          <w:highlight w:val="none"/>
          <w:u w:val="none"/>
        </w:rPr>
        <w:t>若涉及使用第三方知识产权，应获得相应许可并向</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提供许可使用证明。若</w:t>
      </w:r>
      <w:r>
        <w:rPr>
          <w:rFonts w:hint="eastAsia" w:ascii="宋体" w:hAnsi="宋体" w:eastAsia="宋体" w:cs="宋体"/>
          <w:b w:val="0"/>
          <w:bCs/>
          <w:color w:val="auto"/>
          <w:sz w:val="24"/>
          <w:szCs w:val="24"/>
          <w:highlight w:val="none"/>
          <w:u w:val="none"/>
          <w:lang w:eastAsia="zh-CN"/>
        </w:rPr>
        <w:t>因此导致</w:t>
      </w:r>
      <w:r>
        <w:rPr>
          <w:rFonts w:hint="eastAsia" w:ascii="宋体" w:hAnsi="宋体" w:eastAsia="宋体" w:cs="宋体"/>
          <w:b w:val="0"/>
          <w:bCs/>
          <w:color w:val="auto"/>
          <w:sz w:val="24"/>
          <w:szCs w:val="24"/>
          <w:highlight w:val="none"/>
          <w:u w:val="none"/>
        </w:rPr>
        <w:t>第三方向</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主张侵权，则</w:t>
      </w:r>
      <w:r>
        <w:rPr>
          <w:rFonts w:hint="eastAsia" w:ascii="宋体" w:hAnsi="宋体" w:eastAsia="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负责解决并承担由此产生的所有责任与费用（包括但不限于解决纠纷、诉讼所发生的律师费、因此给</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造成的损失等）。本条款下</w:t>
      </w:r>
      <w:r>
        <w:rPr>
          <w:rFonts w:hint="eastAsia" w:ascii="宋体" w:hAnsi="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知识产权保证义务独立于本合同,不受本合同终止、解除或失效的影响。</w:t>
      </w:r>
    </w:p>
    <w:p w14:paraId="0F0BEC2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bookmarkStart w:id="109" w:name="_Toc12670"/>
    </w:p>
    <w:p w14:paraId="1D0E9ACB">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r>
        <w:rPr>
          <w:rFonts w:hint="eastAsia" w:ascii="宋体" w:hAnsi="宋体" w:cs="宋体"/>
          <w:b/>
          <w:bCs w:val="0"/>
          <w:color w:val="auto"/>
          <w:sz w:val="24"/>
          <w:szCs w:val="24"/>
          <w:highlight w:val="none"/>
          <w:u w:val="none"/>
          <w:lang w:val="en-US" w:eastAsia="zh-CN"/>
        </w:rPr>
        <w:t>9</w:t>
      </w:r>
      <w:r>
        <w:rPr>
          <w:rFonts w:hint="eastAsia" w:ascii="宋体" w:hAnsi="宋体" w:eastAsia="宋体" w:cs="宋体"/>
          <w:b/>
          <w:bCs w:val="0"/>
          <w:color w:val="auto"/>
          <w:sz w:val="24"/>
          <w:szCs w:val="24"/>
          <w:highlight w:val="none"/>
          <w:u w:val="none"/>
        </w:rPr>
        <w:t>.合规承诺</w:t>
      </w:r>
      <w:bookmarkEnd w:id="109"/>
    </w:p>
    <w:p w14:paraId="63B0718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30CD5EE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9</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lang w:val="en-US" w:eastAsia="zh-CN"/>
        </w:rPr>
        <w:t>双方保证已经就以</w:t>
      </w:r>
      <w:r>
        <w:rPr>
          <w:rFonts w:hint="eastAsia" w:ascii="宋体" w:hAnsi="宋体" w:cs="宋体"/>
          <w:b w:val="0"/>
          <w:bCs/>
          <w:color w:val="auto"/>
          <w:sz w:val="24"/>
          <w:szCs w:val="24"/>
          <w:highlight w:val="none"/>
          <w:u w:val="none"/>
          <w:lang w:val="en-US" w:eastAsia="zh-CN"/>
        </w:rPr>
        <w:t>下</w:t>
      </w:r>
      <w:r>
        <w:rPr>
          <w:rFonts w:hint="eastAsia" w:ascii="宋体" w:hAnsi="宋体" w:eastAsia="宋体" w:cs="宋体"/>
          <w:b w:val="0"/>
          <w:bCs/>
          <w:color w:val="auto"/>
          <w:sz w:val="24"/>
          <w:szCs w:val="24"/>
          <w:highlight w:val="none"/>
          <w:u w:val="none"/>
          <w:lang w:val="en-US" w:eastAsia="zh-CN"/>
        </w:rPr>
        <w:t>承诺内容与</w:t>
      </w:r>
      <w:r>
        <w:rPr>
          <w:rFonts w:hint="eastAsia" w:ascii="宋体" w:hAnsi="宋体" w:cs="宋体"/>
          <w:b w:val="0"/>
          <w:bCs/>
          <w:color w:val="auto"/>
          <w:sz w:val="24"/>
          <w:szCs w:val="24"/>
          <w:highlight w:val="none"/>
          <w:u w:val="none"/>
          <w:lang w:val="en-US" w:eastAsia="zh-CN"/>
        </w:rPr>
        <w:t>双方</w:t>
      </w:r>
      <w:r>
        <w:rPr>
          <w:rFonts w:hint="eastAsia" w:ascii="宋体" w:hAnsi="宋体" w:eastAsia="宋体" w:cs="宋体"/>
          <w:b w:val="0"/>
          <w:bCs/>
          <w:color w:val="auto"/>
          <w:sz w:val="24"/>
          <w:szCs w:val="24"/>
          <w:highlight w:val="none"/>
          <w:u w:val="none"/>
          <w:lang w:val="en-US" w:eastAsia="zh-CN"/>
        </w:rPr>
        <w:t>的管理层、董事、一般管理人员、经办人或其他相关人员</w:t>
      </w:r>
      <w:r>
        <w:rPr>
          <w:rFonts w:hint="eastAsia" w:ascii="宋体" w:hAnsi="宋体" w:cs="宋体"/>
          <w:color w:val="auto"/>
          <w:sz w:val="24"/>
          <w:szCs w:val="24"/>
          <w:highlight w:val="none"/>
        </w:rPr>
        <w:t>（包括但不限于其任何关联方、分包商、顾问、代表或代理）</w:t>
      </w:r>
      <w:r>
        <w:rPr>
          <w:rFonts w:hint="eastAsia" w:ascii="宋体" w:hAnsi="宋体" w:eastAsia="宋体" w:cs="宋体"/>
          <w:b w:val="0"/>
          <w:bCs/>
          <w:color w:val="auto"/>
          <w:sz w:val="24"/>
          <w:szCs w:val="24"/>
          <w:highlight w:val="none"/>
          <w:u w:val="none"/>
          <w:lang w:val="en-US" w:eastAsia="zh-CN"/>
        </w:rPr>
        <w:t>进行了充分的沟通，并确保上述人员遵守本承诺条款的要求</w:t>
      </w:r>
      <w:r>
        <w:rPr>
          <w:rFonts w:hint="eastAsia" w:ascii="宋体" w:hAnsi="宋体" w:cs="宋体"/>
          <w:b w:val="0"/>
          <w:bCs/>
          <w:color w:val="auto"/>
          <w:sz w:val="24"/>
          <w:szCs w:val="24"/>
          <w:highlight w:val="none"/>
          <w:u w:val="none"/>
          <w:lang w:val="en-US" w:eastAsia="zh-CN"/>
        </w:rPr>
        <w:t>：</w:t>
      </w:r>
    </w:p>
    <w:p w14:paraId="6217D6BE">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9.1.1</w:t>
      </w:r>
      <w:r>
        <w:rPr>
          <w:rFonts w:hint="eastAsia" w:ascii="宋体" w:hAnsi="宋体" w:cs="宋体"/>
          <w:color w:val="auto"/>
          <w:sz w:val="24"/>
          <w:szCs w:val="24"/>
          <w:highlight w:val="none"/>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color w:val="auto"/>
          <w:sz w:val="24"/>
          <w:szCs w:val="24"/>
          <w:highlight w:val="none"/>
          <w:lang w:eastAsia="zh-CN"/>
        </w:rPr>
        <w:t>。</w:t>
      </w:r>
    </w:p>
    <w:p w14:paraId="3748743E">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9.1.2</w:t>
      </w:r>
      <w:r>
        <w:rPr>
          <w:rFonts w:hint="eastAsia" w:ascii="宋体" w:hAnsi="宋体" w:cs="宋体"/>
          <w:color w:val="auto"/>
          <w:sz w:val="24"/>
          <w:szCs w:val="24"/>
          <w:highlight w:val="none"/>
        </w:rPr>
        <w:t>双方完全遵守所有适用的中国法律包括反腐败、反洗钱、反恐怖主义、出口管制和经济制裁以及反联合抵制的法律</w:t>
      </w:r>
      <w:r>
        <w:rPr>
          <w:rFonts w:hint="eastAsia" w:ascii="宋体" w:hAnsi="宋体" w:cs="宋体"/>
          <w:color w:val="auto"/>
          <w:sz w:val="24"/>
          <w:szCs w:val="24"/>
          <w:highlight w:val="none"/>
          <w:lang w:eastAsia="zh-CN"/>
        </w:rPr>
        <w:t>。</w:t>
      </w:r>
    </w:p>
    <w:p w14:paraId="6DF174BE">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w:t>
      </w:r>
      <w:r>
        <w:rPr>
          <w:rFonts w:hint="eastAsia" w:ascii="宋体" w:hAnsi="宋体" w:cs="宋体"/>
          <w:color w:val="auto"/>
          <w:sz w:val="24"/>
          <w:szCs w:val="24"/>
          <w:highlight w:val="none"/>
        </w:rPr>
        <w:t>双方没有，并且没有任何证据显示其任何董事、公司管理人员、员工或任何其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为其工作的人员（包括但不限于其任何关联方、分包商、顾问、代表或代理）已经直接或间接地参与被禁止的交易（“被禁止的交易”），包括但不限于：</w:t>
      </w:r>
    </w:p>
    <w:p w14:paraId="51EF8F70">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9.1.3.1</w:t>
      </w:r>
      <w:r>
        <w:rPr>
          <w:rFonts w:hint="eastAsia" w:ascii="宋体" w:hAnsi="宋体" w:cs="宋体"/>
          <w:color w:val="auto"/>
          <w:sz w:val="24"/>
          <w:szCs w:val="24"/>
          <w:highlight w:val="none"/>
        </w:rPr>
        <w:t>接受、转让、转移、留存、使用、策划、分流或藏匿任何犯罪活动的收益，包括毒品交易，欺诈和贿赂政府官员；</w:t>
      </w:r>
    </w:p>
    <w:p w14:paraId="480111FC">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9.1.3.2</w:t>
      </w:r>
      <w:r>
        <w:rPr>
          <w:rFonts w:hint="eastAsia" w:ascii="宋体" w:hAnsi="宋体" w:cs="宋体"/>
          <w:color w:val="auto"/>
          <w:sz w:val="24"/>
          <w:szCs w:val="24"/>
          <w:highlight w:val="none"/>
        </w:rPr>
        <w:t>从事或参与为任何恐怖分子、活动或组织筹资、提供财务或其他方式的支持、赞助、协助、或提供援助；</w:t>
      </w:r>
    </w:p>
    <w:p w14:paraId="051D217F">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9.1.3.3</w:t>
      </w:r>
      <w:r>
        <w:rPr>
          <w:rFonts w:hint="eastAsia" w:ascii="宋体" w:hAnsi="宋体" w:cs="宋体"/>
          <w:color w:val="auto"/>
          <w:sz w:val="24"/>
          <w:szCs w:val="24"/>
          <w:highlight w:val="none"/>
        </w:rPr>
        <w:t>与某一被指定人进行任何交易或开展商业往来。“被指定人”指出现在美国、中国或联合国公布的关于洗钱、资助恐怖主义、毒品交易、或经济或武器禁运名单上的个人或实体。</w:t>
      </w:r>
    </w:p>
    <w:p w14:paraId="28460AE5">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9.1.4乙</w:t>
      </w:r>
      <w:r>
        <w:rPr>
          <w:rFonts w:hint="eastAsia" w:ascii="宋体" w:hAnsi="宋体" w:cs="宋体"/>
          <w:color w:val="auto"/>
          <w:sz w:val="24"/>
          <w:szCs w:val="24"/>
          <w:highlight w:val="none"/>
        </w:rPr>
        <w:t>方没有直接或间接地与任何政府官员分享或许诺分享其从</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方得到的或与</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方相关的费用或任何其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资金</w:t>
      </w:r>
      <w:r>
        <w:rPr>
          <w:rFonts w:hint="eastAsia" w:ascii="宋体" w:hAnsi="宋体" w:cs="宋体"/>
          <w:color w:val="auto"/>
          <w:sz w:val="24"/>
          <w:szCs w:val="24"/>
          <w:highlight w:val="none"/>
          <w:lang w:eastAsia="zh-CN"/>
        </w:rPr>
        <w:t>。</w:t>
      </w:r>
    </w:p>
    <w:p w14:paraId="033B0506">
      <w:pPr>
        <w:keepNext w:val="0"/>
        <w:keepLines w:val="0"/>
        <w:pageBreakBefore w:val="0"/>
        <w:widowControl/>
        <w:kinsoku/>
        <w:wordWrap/>
        <w:overflowPunct/>
        <w:topLinePunct w:val="0"/>
        <w:autoSpaceDE/>
        <w:autoSpaceDN/>
        <w:bidi w:val="0"/>
        <w:adjustRightInd/>
        <w:snapToGrid/>
        <w:spacing w:before="156" w:beforeLines="50" w:line="400" w:lineRule="atLeast"/>
        <w:ind w:firstLine="480" w:firstLineChars="200"/>
        <w:textAlignment w:val="auto"/>
        <w:outlineLvl w:val="9"/>
        <w:rPr>
          <w:rFonts w:hint="eastAsia" w:ascii="宋体" w:hAnsi="宋体" w:eastAsia="宋体" w:cs="宋体"/>
          <w:b w:val="0"/>
          <w:bCs/>
          <w:color w:val="auto"/>
          <w:sz w:val="24"/>
          <w:szCs w:val="24"/>
          <w:highlight w:val="none"/>
          <w:u w:val="none"/>
        </w:rPr>
      </w:pPr>
      <w:r>
        <w:rPr>
          <w:rFonts w:hint="eastAsia" w:ascii="宋体" w:hAnsi="宋体" w:cs="宋体"/>
          <w:color w:val="auto"/>
          <w:sz w:val="24"/>
          <w:szCs w:val="24"/>
          <w:highlight w:val="none"/>
          <w:lang w:val="en-US" w:eastAsia="zh-CN"/>
        </w:rPr>
        <w:t>9.1.5甲</w:t>
      </w:r>
      <w:r>
        <w:rPr>
          <w:rFonts w:hint="eastAsia" w:ascii="宋体" w:hAnsi="宋体" w:cs="宋体"/>
          <w:color w:val="auto"/>
          <w:sz w:val="24"/>
          <w:szCs w:val="24"/>
          <w:highlight w:val="none"/>
        </w:rPr>
        <w:t>方如发现</w:t>
      </w:r>
      <w:r>
        <w:rPr>
          <w:rFonts w:hint="eastAsia" w:ascii="宋体" w:hAnsi="宋体" w:cs="宋体"/>
          <w:color w:val="auto"/>
          <w:sz w:val="24"/>
          <w:szCs w:val="24"/>
          <w:highlight w:val="none"/>
          <w:lang w:eastAsia="zh-CN"/>
        </w:rPr>
        <w:t>乙</w:t>
      </w:r>
      <w:r>
        <w:rPr>
          <w:rFonts w:hint="eastAsia" w:ascii="宋体" w:hAnsi="宋体" w:cs="宋体"/>
          <w:color w:val="auto"/>
          <w:sz w:val="24"/>
          <w:szCs w:val="24"/>
          <w:highlight w:val="none"/>
        </w:rPr>
        <w:t>方违反本条，</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方有权单方面终止合同，并不承担违约责任。</w:t>
      </w:r>
    </w:p>
    <w:p w14:paraId="1F06166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7F6E5E4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0</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保密</w:t>
      </w:r>
    </w:p>
    <w:p w14:paraId="4E926A1B">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3CF06D7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应赔偿因此给对方造成的所有损失，损失额难以确定的，以本合同报酬总额</w:t>
      </w:r>
      <w:r>
        <w:rPr>
          <w:rFonts w:hint="eastAsia" w:ascii="宋体" w:hAnsi="宋体" w:cs="宋体"/>
          <w:color w:val="auto"/>
          <w:sz w:val="24"/>
          <w:szCs w:val="24"/>
          <w:highlight w:val="none"/>
        </w:rPr>
        <w:t>xx</w:t>
      </w:r>
      <w:r>
        <w:rPr>
          <w:rFonts w:hint="eastAsia" w:ascii="宋体" w:hAnsi="宋体" w:cs="宋体"/>
          <w:color w:val="auto"/>
          <w:sz w:val="24"/>
          <w:szCs w:val="24"/>
          <w:highlight w:val="none"/>
          <w:lang w:bidi="ar"/>
        </w:rPr>
        <w:t>%作为损失额</w:t>
      </w:r>
      <w:r>
        <w:rPr>
          <w:rFonts w:hint="eastAsia" w:ascii="宋体" w:hAnsi="宋体" w:eastAsia="宋体" w:cs="宋体"/>
          <w:b w:val="0"/>
          <w:bCs/>
          <w:color w:val="auto"/>
          <w:sz w:val="24"/>
          <w:szCs w:val="24"/>
          <w:highlight w:val="none"/>
          <w:u w:val="none"/>
          <w:lang w:val="en-US" w:eastAsia="zh-CN"/>
        </w:rPr>
        <w:t>。</w:t>
      </w:r>
    </w:p>
    <w:p w14:paraId="5702C18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.2未经披露方书面同意，接收方不得将上述资料及信息在任何时间以任何方式披露给任何第三人，也不得将上述资料及信息用于本合同以外的目的。</w:t>
      </w:r>
    </w:p>
    <w:p w14:paraId="5F260FA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.3保密条款具有独立性，不受本合同的终止或解除的影响。</w:t>
      </w:r>
    </w:p>
    <w:p w14:paraId="5BAD6E0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10.4 本合同项下甲方向乙方提供的数据，若涉及</w:t>
      </w:r>
      <w:r>
        <w:rPr>
          <w:rFonts w:hint="eastAsia" w:ascii="宋体" w:hAnsi="宋体" w:eastAsia="宋体" w:cs="宋体"/>
          <w:bCs/>
          <w:color w:val="auto"/>
          <w:spacing w:val="0"/>
          <w:sz w:val="24"/>
          <w:szCs w:val="24"/>
          <w:highlight w:val="none"/>
        </w:rPr>
        <w:t>数据跨境传输或数据出境</w:t>
      </w:r>
      <w:r>
        <w:rPr>
          <w:rFonts w:hint="eastAsia" w:ascii="宋体" w:hAnsi="宋体" w:eastAsia="宋体" w:cs="宋体"/>
          <w:b w:val="0"/>
          <w:bCs/>
          <w:color w:val="auto"/>
          <w:sz w:val="24"/>
          <w:szCs w:val="24"/>
          <w:highlight w:val="none"/>
          <w:u w:val="none"/>
          <w:lang w:val="en-US" w:eastAsia="zh-CN"/>
        </w:rPr>
        <w:t>，双方应按附件1《数据出境处理协议》执行。</w:t>
      </w:r>
    </w:p>
    <w:p w14:paraId="506F3C3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lang w:val="en-US" w:eastAsia="zh-CN"/>
        </w:rPr>
      </w:pPr>
    </w:p>
    <w:p w14:paraId="078017AB">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1</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不可抗力</w:t>
      </w:r>
    </w:p>
    <w:p w14:paraId="59EC9F0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7080B0D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color w:val="auto"/>
          <w:kern w:val="2"/>
          <w:sz w:val="24"/>
          <w:szCs w:val="24"/>
          <w:highlight w:val="none"/>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XX个工作日内书面通知另一方，说明事故情况和延迟原因。在不可抗力存在的期间内，合同工作暂停，受事故影响的一方对另一方的损失不负有责任。</w:t>
      </w:r>
    </w:p>
    <w:p w14:paraId="1AE752B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1E98C01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2</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违约</w:t>
      </w:r>
      <w:r>
        <w:rPr>
          <w:rFonts w:hint="eastAsia" w:ascii="宋体" w:hAnsi="宋体" w:eastAsia="宋体" w:cs="宋体"/>
          <w:b/>
          <w:bCs w:val="0"/>
          <w:color w:val="auto"/>
          <w:sz w:val="24"/>
          <w:szCs w:val="24"/>
          <w:highlight w:val="none"/>
          <w:u w:val="none"/>
          <w:lang w:eastAsia="zh-CN"/>
        </w:rPr>
        <w:t>与赔偿</w:t>
      </w:r>
    </w:p>
    <w:p w14:paraId="544DE55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68A6F34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.1无本合同约定和法定的事由，双方均不得单方解除本合同，否则违约方应按合同总价的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%，同时守约方享有解除本合同的权利。</w:t>
      </w:r>
    </w:p>
    <w:p w14:paraId="5A526E8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.2乙方迟延交付本合同项下的工作成果，自交付期限届满之次日起，每迟延</w:t>
      </w:r>
      <w:r>
        <w:rPr>
          <w:rFonts w:hint="eastAsia" w:ascii="宋体" w:hAnsi="宋体" w:eastAsia="宋体" w:cs="宋体"/>
          <w:b w:val="0"/>
          <w:bCs/>
          <w:color w:val="auto"/>
          <w:sz w:val="24"/>
          <w:szCs w:val="24"/>
          <w:highlight w:val="none"/>
          <w:u w:val="none"/>
          <w:lang w:eastAsia="zh-CN"/>
        </w:rPr>
        <w:t>一</w:t>
      </w:r>
      <w:r>
        <w:rPr>
          <w:rFonts w:hint="eastAsia" w:ascii="宋体" w:hAnsi="宋体" w:eastAsia="宋体" w:cs="宋体"/>
          <w:b w:val="0"/>
          <w:bCs/>
          <w:color w:val="auto"/>
          <w:sz w:val="24"/>
          <w:szCs w:val="24"/>
          <w:highlight w:val="none"/>
          <w:u w:val="none"/>
        </w:rPr>
        <w:t>日，乙方应向甲方支付本合同报酬总额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‰的违约金，</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违约金累计最高不超过本合同报酬总额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%；若乙方因修正工作成果而造成迟延提交的，应按前述约定承担迟延交付的违约责任。迟延超过</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日，甲方享有全部或部分解除本合同的选择权，前述违约金累计至实际交付日或合同解除日。</w:t>
      </w:r>
    </w:p>
    <w:p w14:paraId="14572FD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.3乙方未经甲方同意将本合同项下的咨询服务事项转委托，应向甲方支付本合同报酬总额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%的违约金，该等违约金不因乙方事后纠正而免除。若乙方未在甲方限定的时间内纠正，甲方可选择解除本合同。</w:t>
      </w:r>
    </w:p>
    <w:p w14:paraId="687C037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.4若因</w:t>
      </w:r>
      <w:r>
        <w:rPr>
          <w:rFonts w:hint="eastAsia" w:ascii="宋体" w:hAnsi="宋体" w:eastAsia="宋体" w:cs="宋体"/>
          <w:b w:val="0"/>
          <w:bCs/>
          <w:color w:val="auto"/>
          <w:sz w:val="24"/>
          <w:szCs w:val="24"/>
          <w:highlight w:val="none"/>
          <w:u w:val="none"/>
          <w:lang w:eastAsia="zh-CN"/>
        </w:rPr>
        <w:t>乙方提交的</w:t>
      </w:r>
      <w:r>
        <w:rPr>
          <w:rFonts w:hint="eastAsia" w:ascii="宋体" w:hAnsi="宋体" w:eastAsia="宋体" w:cs="宋体"/>
          <w:b w:val="0"/>
          <w:bCs/>
          <w:color w:val="auto"/>
          <w:sz w:val="24"/>
          <w:szCs w:val="24"/>
          <w:highlight w:val="none"/>
          <w:u w:val="none"/>
        </w:rPr>
        <w:t>工作成果的错误或缺</w:t>
      </w:r>
      <w:r>
        <w:rPr>
          <w:rFonts w:hint="eastAsia" w:ascii="宋体" w:hAnsi="宋体" w:eastAsia="宋体" w:cs="宋体"/>
          <w:b w:val="0"/>
          <w:bCs/>
          <w:color w:val="auto"/>
          <w:sz w:val="24"/>
          <w:szCs w:val="24"/>
          <w:highlight w:val="none"/>
          <w:u w:val="none"/>
          <w:lang w:eastAsia="zh-CN"/>
        </w:rPr>
        <w:t>失</w:t>
      </w:r>
      <w:r>
        <w:rPr>
          <w:rFonts w:hint="eastAsia" w:ascii="宋体" w:hAnsi="宋体" w:eastAsia="宋体" w:cs="宋体"/>
          <w:b w:val="0"/>
          <w:bCs/>
          <w:color w:val="auto"/>
          <w:sz w:val="24"/>
          <w:szCs w:val="24"/>
          <w:highlight w:val="none"/>
          <w:u w:val="none"/>
        </w:rPr>
        <w:t>导致甲方损失，乙方应给予赔偿。</w:t>
      </w:r>
    </w:p>
    <w:p w14:paraId="5BB8F9D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任何一方违反本合同保密义务，应赔偿因此给对方造成的所有损失，损失额难以确定的，以本合同报酬总额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%作为损失额。</w:t>
      </w:r>
    </w:p>
    <w:p w14:paraId="6EDA086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若乙方违反本合同</w:t>
      </w:r>
      <w:r>
        <w:rPr>
          <w:rFonts w:hint="eastAsia" w:ascii="宋体" w:hAnsi="宋体" w:cs="宋体"/>
          <w:b w:val="0"/>
          <w:bCs/>
          <w:color w:val="auto"/>
          <w:sz w:val="24"/>
          <w:szCs w:val="24"/>
          <w:highlight w:val="none"/>
          <w:u w:val="none"/>
          <w:lang w:eastAsia="zh-CN"/>
        </w:rPr>
        <w:t>项下</w:t>
      </w:r>
      <w:r>
        <w:rPr>
          <w:rFonts w:hint="eastAsia" w:ascii="宋体" w:hAnsi="宋体" w:eastAsia="宋体" w:cs="宋体"/>
          <w:b w:val="0"/>
          <w:bCs/>
          <w:color w:val="auto"/>
          <w:sz w:val="24"/>
          <w:szCs w:val="24"/>
          <w:highlight w:val="none"/>
          <w:u w:val="none"/>
          <w:lang w:eastAsia="zh-CN"/>
        </w:rPr>
        <w:t>的</w:t>
      </w:r>
      <w:r>
        <w:rPr>
          <w:rFonts w:hint="eastAsia" w:ascii="宋体" w:hAnsi="宋体" w:eastAsia="宋体" w:cs="宋体"/>
          <w:b w:val="0"/>
          <w:bCs/>
          <w:color w:val="auto"/>
          <w:sz w:val="24"/>
          <w:szCs w:val="24"/>
          <w:highlight w:val="none"/>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712E164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乙方违反本合同</w:t>
      </w:r>
      <w:r>
        <w:rPr>
          <w:rFonts w:hint="eastAsia" w:ascii="宋体" w:hAnsi="宋体" w:eastAsia="宋体" w:cs="宋体"/>
          <w:b w:val="0"/>
          <w:bCs/>
          <w:color w:val="auto"/>
          <w:sz w:val="24"/>
          <w:szCs w:val="24"/>
          <w:highlight w:val="none"/>
          <w:u w:val="none"/>
          <w:lang w:eastAsia="zh-CN"/>
        </w:rPr>
        <w:t>知识产权及工作</w:t>
      </w:r>
      <w:r>
        <w:rPr>
          <w:rFonts w:hint="eastAsia" w:ascii="宋体" w:hAnsi="宋体" w:eastAsia="宋体" w:cs="宋体"/>
          <w:b w:val="0"/>
          <w:bCs/>
          <w:color w:val="auto"/>
          <w:sz w:val="24"/>
          <w:szCs w:val="24"/>
          <w:highlight w:val="none"/>
          <w:u w:val="none"/>
        </w:rPr>
        <w:t>成果归属的约定，乙方应当赔偿由此给甲方造成的所有损失，且该赔偿不因乙方事后纠正而得以免除。损失额难以确定的，以本合同报酬总额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%作为损失额。</w:t>
      </w:r>
    </w:p>
    <w:p w14:paraId="08FE399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val="en-US" w:eastAsia="zh-CN"/>
        </w:rPr>
        <w:t>.8</w:t>
      </w:r>
      <w:r>
        <w:rPr>
          <w:rFonts w:hint="eastAsia" w:ascii="宋体" w:hAnsi="宋体" w:eastAsia="宋体" w:cs="宋体"/>
          <w:b w:val="0"/>
          <w:bCs/>
          <w:color w:val="auto"/>
          <w:sz w:val="24"/>
          <w:szCs w:val="24"/>
          <w:highlight w:val="none"/>
          <w:u w:val="none"/>
        </w:rPr>
        <w:t>违约方应对违约而导致的对方损失或约定违约金不足以弥补对方损失的部分进行赔偿，前述损失包括但不限于实际损失、可得利益损失、第三方索赔、诉讼费、保全费、律师费、差旅费、食宿费等。</w:t>
      </w:r>
    </w:p>
    <w:p w14:paraId="70B8B3F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9</w:t>
      </w:r>
      <w:r>
        <w:rPr>
          <w:rFonts w:hint="eastAsia" w:ascii="宋体" w:hAnsi="宋体" w:eastAsia="宋体" w:cs="宋体"/>
          <w:b w:val="0"/>
          <w:bCs/>
          <w:color w:val="auto"/>
          <w:sz w:val="24"/>
          <w:szCs w:val="24"/>
          <w:highlight w:val="none"/>
          <w:u w:val="none"/>
        </w:rPr>
        <w:t>在乙方违约且本合同未被解除情况下，其应向甲方支付的违约金和应承担的损失赔偿，甲方有权从未付乙方的报酬中直接扣抵。若因乙方违约而致本合同被解除，乙方应当在解除之次日起</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日内，返还甲方已支付的报酬，每迟延</w:t>
      </w:r>
      <w:r>
        <w:rPr>
          <w:rFonts w:hint="eastAsia" w:ascii="宋体" w:hAnsi="宋体" w:eastAsia="宋体" w:cs="宋体"/>
          <w:b w:val="0"/>
          <w:bCs/>
          <w:color w:val="auto"/>
          <w:sz w:val="24"/>
          <w:szCs w:val="24"/>
          <w:highlight w:val="none"/>
          <w:u w:val="none"/>
          <w:lang w:eastAsia="zh-CN"/>
        </w:rPr>
        <w:t>一</w:t>
      </w:r>
      <w:r>
        <w:rPr>
          <w:rFonts w:hint="eastAsia" w:ascii="宋体" w:hAnsi="宋体" w:eastAsia="宋体" w:cs="宋体"/>
          <w:b w:val="0"/>
          <w:bCs/>
          <w:color w:val="auto"/>
          <w:sz w:val="24"/>
          <w:szCs w:val="24"/>
          <w:highlight w:val="none"/>
          <w:u w:val="none"/>
        </w:rPr>
        <w:t>日，按照未返还部分款额的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‰赔偿甲方损失。</w:t>
      </w:r>
    </w:p>
    <w:p w14:paraId="555B4A4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rPr>
        <w:t>甲方迟延支付报酬，自应付报酬期限届满之次日起，甲方应按中国人民银行发布的同期贷款利率支付乙方应付报酬利息。</w:t>
      </w:r>
    </w:p>
    <w:p w14:paraId="3A53FC20">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ind w:leftChars="0"/>
        <w:textAlignment w:val="auto"/>
        <w:rPr>
          <w:rFonts w:hint="default" w:ascii="宋体" w:hAnsi="宋体" w:eastAsia="宋体" w:cs="宋体"/>
          <w:color w:val="auto"/>
          <w:sz w:val="24"/>
          <w:szCs w:val="24"/>
          <w:highlight w:val="none"/>
          <w:lang w:val="en-US" w:eastAsia="zh-CN"/>
        </w:rPr>
      </w:pPr>
    </w:p>
    <w:p w14:paraId="368BC25D">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通知与送达</w:t>
      </w:r>
    </w:p>
    <w:p w14:paraId="669794A1">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color w:val="auto"/>
          <w:sz w:val="24"/>
          <w:szCs w:val="24"/>
          <w:highlight w:val="none"/>
        </w:rPr>
      </w:pPr>
    </w:p>
    <w:p w14:paraId="73C87648">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0EEECBD9">
      <w:pPr>
        <w:keepLines w:val="0"/>
        <w:pageBreakBefore w:val="0"/>
        <w:kinsoku/>
        <w:wordWrap/>
        <w:overflowPunct/>
        <w:topLinePunct w:val="0"/>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0ED96B70">
      <w:pPr>
        <w:keepLines w:val="0"/>
        <w:pageBreakBefore w:val="0"/>
        <w:kinsoku/>
        <w:wordWrap/>
        <w:overflowPunct/>
        <w:topLinePunct w:val="0"/>
        <w:bidi w:val="0"/>
        <w:adjustRightInd/>
        <w:snapToGrid w:val="0"/>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，联系电话：          </w:t>
      </w:r>
    </w:p>
    <w:p w14:paraId="14F547C4">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，联系电话：          </w:t>
      </w:r>
    </w:p>
    <w:p w14:paraId="2F2A94B6">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.2除非通知中另有规定，接收方均应在收到通知后XX个工作日内书面回复通知方，未答复将视为该通知已被确认并接受，通知方可按通知处理相关事宜。纸质通知应由发出方相应人员签字并加盖发出方印章。</w:t>
      </w:r>
    </w:p>
    <w:p w14:paraId="58340635">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p>
    <w:p w14:paraId="787CF9E6">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.争议解决</w:t>
      </w:r>
    </w:p>
    <w:p w14:paraId="11BC17F5">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textAlignment w:val="auto"/>
        <w:rPr>
          <w:rFonts w:hint="eastAsia" w:ascii="宋体" w:hAnsi="宋体" w:eastAsia="宋体" w:cs="宋体"/>
          <w:color w:val="auto"/>
          <w:sz w:val="24"/>
          <w:szCs w:val="24"/>
          <w:highlight w:val="none"/>
          <w:lang w:val="en-US" w:eastAsia="zh-CN"/>
        </w:rPr>
      </w:pPr>
    </w:p>
    <w:p w14:paraId="7C9C12A1">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none"/>
        </w:rPr>
        <w:t>因履行本合同所发生的所有争议，如果双方不能协商一致，</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任何一方</w:t>
      </w:r>
      <w:r>
        <w:rPr>
          <w:rFonts w:hint="eastAsia" w:ascii="宋体" w:hAnsi="宋体" w:eastAsia="宋体" w:cs="宋体"/>
          <w:color w:val="auto"/>
          <w:sz w:val="24"/>
          <w:szCs w:val="24"/>
          <w:highlight w:val="none"/>
          <w:u w:val="none"/>
          <w:lang w:eastAsia="zh-CN"/>
        </w:rPr>
        <w:t>可将该争议提交</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仲裁委员会进行仲裁。</w:t>
      </w:r>
    </w:p>
    <w:p w14:paraId="5A4B45F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lang w:val="en-US" w:eastAsia="zh-CN"/>
        </w:rPr>
      </w:pPr>
    </w:p>
    <w:p w14:paraId="3BE9848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15.</w:t>
      </w:r>
      <w:r>
        <w:rPr>
          <w:rFonts w:hint="eastAsia" w:ascii="宋体" w:hAnsi="宋体" w:eastAsia="宋体" w:cs="宋体"/>
          <w:b/>
          <w:bCs w:val="0"/>
          <w:color w:val="auto"/>
          <w:sz w:val="24"/>
          <w:szCs w:val="24"/>
          <w:highlight w:val="none"/>
          <w:u w:val="none"/>
        </w:rPr>
        <w:t>合同</w:t>
      </w:r>
      <w:r>
        <w:rPr>
          <w:rFonts w:hint="eastAsia" w:ascii="宋体" w:hAnsi="宋体" w:cs="宋体"/>
          <w:b/>
          <w:bCs w:val="0"/>
          <w:color w:val="auto"/>
          <w:sz w:val="24"/>
          <w:szCs w:val="24"/>
          <w:highlight w:val="none"/>
          <w:u w:val="none"/>
          <w:lang w:eastAsia="zh-CN"/>
        </w:rPr>
        <w:t>变更</w:t>
      </w:r>
    </w:p>
    <w:p w14:paraId="5D11A88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2E26DDD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15</w:t>
      </w:r>
      <w:r>
        <w:rPr>
          <w:rFonts w:hint="eastAsia" w:ascii="宋体" w:hAnsi="宋体" w:eastAsia="宋体" w:cs="宋体"/>
          <w:b w:val="0"/>
          <w:bCs/>
          <w:color w:val="auto"/>
          <w:sz w:val="24"/>
          <w:szCs w:val="24"/>
          <w:highlight w:val="none"/>
          <w:u w:val="none"/>
        </w:rPr>
        <w:t>.1</w:t>
      </w:r>
      <w:r>
        <w:rPr>
          <w:rFonts w:hint="eastAsia" w:ascii="宋体" w:hAnsi="宋体" w:eastAsia="宋体" w:cs="宋体"/>
          <w:b w:val="0"/>
          <w:bCs/>
          <w:color w:val="auto"/>
          <w:sz w:val="24"/>
          <w:szCs w:val="24"/>
          <w:highlight w:val="none"/>
          <w:u w:val="none"/>
          <w:lang w:eastAsia="zh-CN"/>
        </w:rPr>
        <w:t>基于业务需要或调整，</w:t>
      </w:r>
      <w:r>
        <w:rPr>
          <w:rFonts w:hint="eastAsia" w:ascii="宋体" w:hAnsi="宋体" w:eastAsia="宋体" w:cs="宋体"/>
          <w:b w:val="0"/>
          <w:bCs/>
          <w:color w:val="auto"/>
          <w:sz w:val="24"/>
          <w:szCs w:val="24"/>
          <w:highlight w:val="none"/>
          <w:u w:val="none"/>
        </w:rPr>
        <w:t>甲方可</w:t>
      </w:r>
      <w:r>
        <w:rPr>
          <w:rFonts w:hint="eastAsia" w:ascii="宋体" w:hAnsi="宋体" w:eastAsia="宋体" w:cs="宋体"/>
          <w:b w:val="0"/>
          <w:bCs/>
          <w:color w:val="auto"/>
          <w:sz w:val="24"/>
          <w:szCs w:val="24"/>
          <w:highlight w:val="none"/>
          <w:u w:val="none"/>
          <w:lang w:eastAsia="zh-CN"/>
        </w:rPr>
        <w:t>以</w:t>
      </w:r>
      <w:r>
        <w:rPr>
          <w:rFonts w:hint="eastAsia" w:ascii="宋体" w:hAnsi="宋体" w:eastAsia="宋体" w:cs="宋体"/>
          <w:b w:val="0"/>
          <w:bCs/>
          <w:color w:val="auto"/>
          <w:sz w:val="24"/>
          <w:szCs w:val="24"/>
          <w:highlight w:val="none"/>
          <w:u w:val="none"/>
        </w:rPr>
        <w:t>随时以书面形式</w:t>
      </w:r>
      <w:r>
        <w:rPr>
          <w:rFonts w:hint="eastAsia" w:ascii="宋体" w:hAnsi="宋体" w:eastAsia="宋体" w:cs="宋体"/>
          <w:b w:val="0"/>
          <w:bCs/>
          <w:color w:val="auto"/>
          <w:sz w:val="24"/>
          <w:szCs w:val="24"/>
          <w:highlight w:val="none"/>
          <w:u w:val="none"/>
          <w:lang w:eastAsia="zh-CN"/>
        </w:rPr>
        <w:t>通知乙方对本合同项下的咨询内容、要求及进度等进行变更。</w:t>
      </w:r>
    </w:p>
    <w:p w14:paraId="1ED8EF0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15.2</w:t>
      </w:r>
      <w:r>
        <w:rPr>
          <w:rFonts w:hint="eastAsia" w:ascii="宋体" w:hAnsi="宋体" w:eastAsia="宋体" w:cs="宋体"/>
          <w:b w:val="0"/>
          <w:bCs/>
          <w:color w:val="auto"/>
          <w:sz w:val="24"/>
          <w:szCs w:val="24"/>
          <w:highlight w:val="none"/>
          <w:u w:val="none"/>
          <w:lang w:eastAsia="zh-CN"/>
        </w:rPr>
        <w:t>乙方收到甲方变更通知后，应</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个工作日内以书面形式向甲方反馈该等变更预计将给乙方咨询服务及成果交付造成的影响、变更执行的可行性及相应采取的措施。</w:t>
      </w:r>
    </w:p>
    <w:p w14:paraId="10E3DBEA">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15.3若该等变更导致的后果超过</w:t>
      </w:r>
      <w:r>
        <w:rPr>
          <w:rFonts w:hint="eastAsia" w:ascii="宋体" w:hAnsi="宋体" w:cs="宋体"/>
          <w:color w:val="auto"/>
          <w:sz w:val="24"/>
          <w:szCs w:val="24"/>
          <w:highlight w:val="none"/>
          <w:lang w:val="en-US" w:eastAsia="zh-CN"/>
        </w:rPr>
        <w:t>合同一方应承担的</w:t>
      </w:r>
      <w:r>
        <w:rPr>
          <w:rFonts w:hint="eastAsia" w:ascii="宋体" w:hAnsi="宋体" w:eastAsia="宋体" w:cs="宋体"/>
          <w:color w:val="auto"/>
          <w:sz w:val="24"/>
          <w:szCs w:val="24"/>
          <w:highlight w:val="none"/>
          <w:lang w:val="en-US" w:eastAsia="zh-CN"/>
        </w:rPr>
        <w:t>合理范围，双方应按公平原则</w:t>
      </w:r>
      <w:r>
        <w:rPr>
          <w:rFonts w:hint="eastAsia" w:ascii="宋体" w:hAnsi="宋体" w:cs="宋体"/>
          <w:color w:val="auto"/>
          <w:sz w:val="24"/>
          <w:szCs w:val="24"/>
          <w:highlight w:val="none"/>
          <w:lang w:val="en-US" w:eastAsia="zh-CN"/>
        </w:rPr>
        <w:t>就</w:t>
      </w:r>
      <w:r>
        <w:rPr>
          <w:rFonts w:hint="eastAsia" w:ascii="宋体" w:hAnsi="宋体" w:eastAsia="宋体" w:cs="宋体"/>
          <w:b w:val="0"/>
          <w:bCs/>
          <w:color w:val="auto"/>
          <w:sz w:val="24"/>
          <w:szCs w:val="24"/>
          <w:highlight w:val="none"/>
          <w:u w:val="none"/>
        </w:rPr>
        <w:t>与该等变更有关的任何费用及期限调整</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协商</w:t>
      </w:r>
      <w:r>
        <w:rPr>
          <w:rFonts w:hint="eastAsia" w:ascii="宋体" w:hAnsi="宋体" w:cs="宋体"/>
          <w:color w:val="auto"/>
          <w:sz w:val="24"/>
          <w:szCs w:val="24"/>
          <w:highlight w:val="none"/>
          <w:lang w:val="en-US" w:eastAsia="zh-CN"/>
        </w:rPr>
        <w:t>，并按协商结果</w:t>
      </w:r>
      <w:r>
        <w:rPr>
          <w:rFonts w:hint="eastAsia" w:ascii="宋体" w:hAnsi="宋体" w:eastAsia="宋体" w:cs="宋体"/>
          <w:color w:val="auto"/>
          <w:sz w:val="24"/>
          <w:szCs w:val="24"/>
          <w:highlight w:val="none"/>
          <w:lang w:val="en-US" w:eastAsia="zh-CN"/>
        </w:rPr>
        <w:t>签订合同变更协议。</w:t>
      </w:r>
    </w:p>
    <w:p w14:paraId="0C73D2A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p>
    <w:p w14:paraId="2FADB91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16.</w:t>
      </w:r>
      <w:r>
        <w:rPr>
          <w:rFonts w:hint="eastAsia" w:ascii="宋体" w:hAnsi="宋体" w:eastAsia="宋体" w:cs="宋体"/>
          <w:b/>
          <w:bCs w:val="0"/>
          <w:color w:val="auto"/>
          <w:sz w:val="24"/>
          <w:szCs w:val="24"/>
          <w:highlight w:val="none"/>
          <w:u w:val="none"/>
        </w:rPr>
        <w:t>合同解除</w:t>
      </w:r>
    </w:p>
    <w:p w14:paraId="1024D26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61413E6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若发生下列之一的实质性违约事件，甲方有权在向乙方发出书面通知后提前解除本合同：</w:t>
      </w:r>
    </w:p>
    <w:p w14:paraId="58745C5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达到本合同项下其他条款约定的解除条件的；</w:t>
      </w:r>
    </w:p>
    <w:p w14:paraId="613E233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乙方未按期交付本合同约定的工作成果，且违约金达到</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最高限额</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w:t>
      </w:r>
    </w:p>
    <w:p w14:paraId="7FE894D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乙方未按本合同</w:t>
      </w:r>
      <w:r>
        <w:rPr>
          <w:rFonts w:hint="eastAsia" w:ascii="宋体" w:hAnsi="宋体" w:eastAsia="宋体" w:cs="宋体"/>
          <w:b w:val="0"/>
          <w:bCs/>
          <w:color w:val="auto"/>
          <w:sz w:val="24"/>
          <w:szCs w:val="24"/>
          <w:highlight w:val="none"/>
          <w:u w:val="none"/>
          <w:lang w:eastAsia="zh-CN"/>
        </w:rPr>
        <w:t>约定</w:t>
      </w:r>
      <w:r>
        <w:rPr>
          <w:rFonts w:hint="eastAsia" w:ascii="宋体" w:hAnsi="宋体" w:eastAsia="宋体" w:cs="宋体"/>
          <w:b w:val="0"/>
          <w:bCs/>
          <w:color w:val="auto"/>
          <w:sz w:val="24"/>
          <w:szCs w:val="24"/>
          <w:highlight w:val="none"/>
          <w:u w:val="none"/>
        </w:rPr>
        <w:t>交付合格的工作成果或提供相应咨询服务，且在甲方书面提出后</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日内</w:t>
      </w:r>
      <w:r>
        <w:rPr>
          <w:rFonts w:hint="eastAsia" w:ascii="宋体" w:hAnsi="宋体" w:eastAsia="宋体" w:cs="宋体"/>
          <w:b w:val="0"/>
          <w:bCs/>
          <w:color w:val="auto"/>
          <w:sz w:val="24"/>
          <w:szCs w:val="24"/>
          <w:highlight w:val="none"/>
          <w:u w:val="none"/>
        </w:rPr>
        <w:t>仍</w:t>
      </w:r>
      <w:r>
        <w:rPr>
          <w:rFonts w:hint="eastAsia" w:ascii="宋体" w:hAnsi="宋体" w:eastAsia="宋体" w:cs="宋体"/>
          <w:b w:val="0"/>
          <w:bCs/>
          <w:color w:val="auto"/>
          <w:sz w:val="24"/>
          <w:szCs w:val="24"/>
          <w:highlight w:val="none"/>
          <w:u w:val="none"/>
          <w:lang w:eastAsia="zh-CN"/>
        </w:rPr>
        <w:t>未</w:t>
      </w:r>
      <w:r>
        <w:rPr>
          <w:rFonts w:hint="eastAsia" w:ascii="宋体" w:hAnsi="宋体" w:eastAsia="宋体" w:cs="宋体"/>
          <w:b w:val="0"/>
          <w:bCs/>
          <w:color w:val="auto"/>
          <w:sz w:val="24"/>
          <w:szCs w:val="24"/>
          <w:highlight w:val="none"/>
          <w:u w:val="none"/>
        </w:rPr>
        <w:t>进行合理性补救的。</w:t>
      </w:r>
    </w:p>
    <w:p w14:paraId="7DD5DB1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eastAsia="zh-CN"/>
        </w:rPr>
      </w:pPr>
      <w:r>
        <w:rPr>
          <w:rFonts w:hint="eastAsia" w:ascii="宋体" w:hAnsi="宋体" w:cs="宋体"/>
          <w:b w:val="0"/>
          <w:bCs/>
          <w:color w:val="auto"/>
          <w:sz w:val="24"/>
          <w:szCs w:val="24"/>
          <w:highlight w:val="none"/>
          <w:u w:val="none"/>
          <w:lang w:val="en-US" w:eastAsia="zh-CN"/>
        </w:rPr>
        <w:t>16.1.1因乙方发生</w:t>
      </w:r>
      <w:r>
        <w:rPr>
          <w:rFonts w:hint="eastAsia" w:ascii="宋体" w:hAnsi="宋体" w:eastAsia="宋体" w:cs="宋体"/>
          <w:b w:val="0"/>
          <w:bCs/>
          <w:color w:val="auto"/>
          <w:sz w:val="24"/>
          <w:szCs w:val="24"/>
          <w:highlight w:val="none"/>
          <w:u w:val="none"/>
        </w:rPr>
        <w:t>实质性违约</w:t>
      </w:r>
      <w:r>
        <w:rPr>
          <w:rFonts w:hint="eastAsia" w:ascii="宋体" w:hAnsi="宋体" w:cs="宋体"/>
          <w:b w:val="0"/>
          <w:bCs/>
          <w:color w:val="auto"/>
          <w:sz w:val="24"/>
          <w:szCs w:val="24"/>
          <w:highlight w:val="none"/>
          <w:u w:val="none"/>
          <w:lang w:eastAsia="zh-CN"/>
        </w:rPr>
        <w:t>情形导致甲方提前解除合同的，对乙方已交付的阶段咨询成果及对应报酬，合同解除后按以下情况分别处理：</w:t>
      </w:r>
    </w:p>
    <w:p w14:paraId="5ECB13F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eastAsia="zh-CN"/>
        </w:rPr>
        <w:t>若乙方交付的</w:t>
      </w:r>
      <w:r>
        <w:rPr>
          <w:rFonts w:hint="eastAsia" w:ascii="宋体" w:hAnsi="宋体" w:cs="宋体"/>
          <w:b w:val="0"/>
          <w:bCs/>
          <w:color w:val="auto"/>
          <w:sz w:val="24"/>
          <w:szCs w:val="24"/>
          <w:highlight w:val="none"/>
          <w:u w:val="none"/>
          <w:lang w:val="en-US" w:eastAsia="zh-CN"/>
        </w:rPr>
        <w:t>阶段咨询成果能够独立被甲方利用的，则甲方应向乙方支付咨询成果对应阶段的报酬，其他阶段的报酬不再向乙方支付。</w:t>
      </w:r>
    </w:p>
    <w:p w14:paraId="31BD8E0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eastAsia="zh-CN"/>
        </w:rPr>
        <w:t>若乙方交付的</w:t>
      </w:r>
      <w:r>
        <w:rPr>
          <w:rFonts w:hint="eastAsia" w:ascii="宋体" w:hAnsi="宋体" w:cs="宋体"/>
          <w:b w:val="0"/>
          <w:bCs/>
          <w:color w:val="auto"/>
          <w:sz w:val="24"/>
          <w:szCs w:val="24"/>
          <w:highlight w:val="none"/>
          <w:u w:val="none"/>
          <w:lang w:val="en-US" w:eastAsia="zh-CN"/>
        </w:rPr>
        <w:t>阶段咨询成果不能独立被甲方利用的，则甲方无须向乙方支付咨询成果对应阶段的报酬，已支付的对应阶段报酬乙方应于合同解除后</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日内退回</w:t>
      </w:r>
      <w:r>
        <w:rPr>
          <w:rFonts w:hint="eastAsia" w:ascii="宋体" w:hAnsi="宋体" w:cs="宋体"/>
          <w:b w:val="0"/>
          <w:bCs/>
          <w:color w:val="auto"/>
          <w:sz w:val="24"/>
          <w:szCs w:val="24"/>
          <w:highlight w:val="none"/>
          <w:u w:val="none"/>
          <w:lang w:val="en-US" w:eastAsia="zh-CN"/>
        </w:rPr>
        <w:t>甲方，</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甲方于合同解除后XX日内将乙方已交付甲方的纸质阶段成果及资料退还乙方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5074B66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eastAsia="zh-CN"/>
        </w:rPr>
        <w:t>在下列情况下，</w:t>
      </w:r>
      <w:r>
        <w:rPr>
          <w:rFonts w:hint="eastAsia" w:ascii="宋体" w:hAnsi="宋体" w:eastAsia="宋体" w:cs="宋体"/>
          <w:b w:val="0"/>
          <w:bCs/>
          <w:color w:val="auto"/>
          <w:sz w:val="24"/>
          <w:szCs w:val="24"/>
          <w:highlight w:val="none"/>
          <w:u w:val="none"/>
        </w:rPr>
        <w:t>甲方</w:t>
      </w:r>
      <w:r>
        <w:rPr>
          <w:rFonts w:hint="eastAsia" w:ascii="宋体" w:hAnsi="宋体" w:eastAsia="宋体" w:cs="宋体"/>
          <w:b w:val="0"/>
          <w:bCs/>
          <w:color w:val="auto"/>
          <w:sz w:val="24"/>
          <w:szCs w:val="24"/>
          <w:highlight w:val="none"/>
          <w:u w:val="none"/>
          <w:lang w:eastAsia="zh-CN"/>
        </w:rPr>
        <w:t>可以</w:t>
      </w:r>
      <w:r>
        <w:rPr>
          <w:rFonts w:hint="eastAsia" w:ascii="宋体" w:hAnsi="宋体" w:eastAsia="宋体" w:cs="宋体"/>
          <w:b w:val="0"/>
          <w:bCs/>
          <w:color w:val="auto"/>
          <w:sz w:val="24"/>
          <w:szCs w:val="24"/>
          <w:highlight w:val="none"/>
          <w:u w:val="none"/>
        </w:rPr>
        <w:t>在书面通知乙方后提前</w:t>
      </w:r>
      <w:r>
        <w:rPr>
          <w:rFonts w:hint="eastAsia" w:ascii="宋体" w:hAnsi="宋体" w:eastAsia="宋体" w:cs="宋体"/>
          <w:b w:val="0"/>
          <w:bCs/>
          <w:color w:val="auto"/>
          <w:sz w:val="24"/>
          <w:szCs w:val="24"/>
          <w:highlight w:val="none"/>
          <w:u w:val="none"/>
          <w:lang w:eastAsia="zh-CN"/>
        </w:rPr>
        <w:t>解除</w:t>
      </w:r>
      <w:r>
        <w:rPr>
          <w:rFonts w:hint="eastAsia" w:ascii="宋体" w:hAnsi="宋体" w:eastAsia="宋体" w:cs="宋体"/>
          <w:b w:val="0"/>
          <w:bCs/>
          <w:color w:val="auto"/>
          <w:sz w:val="24"/>
          <w:szCs w:val="24"/>
          <w:highlight w:val="none"/>
          <w:u w:val="none"/>
        </w:rPr>
        <w:t>本合同</w:t>
      </w:r>
      <w:r>
        <w:rPr>
          <w:rFonts w:hint="eastAsia" w:ascii="宋体" w:hAnsi="宋体" w:eastAsia="宋体" w:cs="宋体"/>
          <w:b w:val="0"/>
          <w:bCs/>
          <w:color w:val="auto"/>
          <w:sz w:val="24"/>
          <w:szCs w:val="24"/>
          <w:highlight w:val="none"/>
          <w:u w:val="none"/>
          <w:lang w:eastAsia="zh-CN"/>
        </w:rPr>
        <w:t>：</w:t>
      </w:r>
    </w:p>
    <w:p w14:paraId="30D42D7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甲方已从公开渠道获得与本合同项下的咨询服务内容相同或相似的资料；</w:t>
      </w:r>
    </w:p>
    <w:p w14:paraId="0696809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甲方不再需要乙方完成本合同项下的咨询服务；</w:t>
      </w:r>
    </w:p>
    <w:p w14:paraId="0218A17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 xml:space="preserve">本合同项下咨询服务所对应的 </w:t>
      </w:r>
      <w:r>
        <w:rPr>
          <w:rFonts w:hint="eastAsia" w:ascii="宋体" w:hAnsi="宋体" w:eastAsia="宋体" w:cs="宋体"/>
          <w:b w:val="0"/>
          <w:bCs/>
          <w:color w:val="auto"/>
          <w:sz w:val="24"/>
          <w:szCs w:val="24"/>
          <w:highlight w:val="none"/>
          <w:u w:val="none"/>
          <w:lang w:val="en-US" w:eastAsia="zh-CN"/>
        </w:rPr>
        <w:t>XXX</w:t>
      </w:r>
      <w:r>
        <w:rPr>
          <w:rFonts w:hint="eastAsia" w:ascii="宋体" w:hAnsi="宋体" w:eastAsia="宋体" w:cs="宋体"/>
          <w:b w:val="0"/>
          <w:bCs/>
          <w:color w:val="auto"/>
          <w:sz w:val="24"/>
          <w:szCs w:val="24"/>
          <w:highlight w:val="none"/>
          <w:u w:val="none"/>
        </w:rPr>
        <w:t xml:space="preserve"> 项目停止</w:t>
      </w:r>
      <w:r>
        <w:rPr>
          <w:rFonts w:hint="eastAsia" w:ascii="宋体" w:hAnsi="宋体" w:eastAsia="宋体" w:cs="宋体"/>
          <w:b w:val="0"/>
          <w:bCs/>
          <w:color w:val="auto"/>
          <w:sz w:val="24"/>
          <w:szCs w:val="24"/>
          <w:highlight w:val="none"/>
          <w:u w:val="none"/>
          <w:lang w:eastAsia="zh-CN"/>
        </w:rPr>
        <w:t>。</w:t>
      </w:r>
    </w:p>
    <w:p w14:paraId="1C0B2C6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16.2.1基于本条约定事由解除合同</w:t>
      </w:r>
      <w:r>
        <w:rPr>
          <w:rFonts w:hint="eastAsia" w:ascii="宋体" w:hAnsi="宋体" w:eastAsia="宋体" w:cs="宋体"/>
          <w:b w:val="0"/>
          <w:bCs/>
          <w:color w:val="auto"/>
          <w:sz w:val="24"/>
          <w:szCs w:val="24"/>
          <w:highlight w:val="none"/>
          <w:u w:val="none"/>
        </w:rPr>
        <w:t>后，</w:t>
      </w:r>
      <w:r>
        <w:rPr>
          <w:rFonts w:hint="eastAsia" w:ascii="宋体" w:hAnsi="宋体" w:eastAsia="宋体" w:cs="宋体"/>
          <w:b w:val="0"/>
          <w:bCs/>
          <w:color w:val="auto"/>
          <w:sz w:val="24"/>
          <w:szCs w:val="24"/>
          <w:highlight w:val="none"/>
          <w:u w:val="none"/>
          <w:lang w:eastAsia="zh-CN"/>
        </w:rPr>
        <w:t>双方应共同对</w:t>
      </w:r>
      <w:r>
        <w:rPr>
          <w:rFonts w:hint="eastAsia" w:ascii="宋体" w:hAnsi="宋体" w:eastAsia="宋体" w:cs="宋体"/>
          <w:b w:val="0"/>
          <w:bCs/>
          <w:color w:val="auto"/>
          <w:sz w:val="24"/>
          <w:szCs w:val="24"/>
          <w:highlight w:val="none"/>
          <w:u w:val="none"/>
        </w:rPr>
        <w:t>合同解除前乙方已</w:t>
      </w:r>
      <w:r>
        <w:rPr>
          <w:rFonts w:hint="eastAsia" w:ascii="宋体" w:hAnsi="宋体" w:eastAsia="宋体" w:cs="宋体"/>
          <w:b w:val="0"/>
          <w:bCs/>
          <w:color w:val="auto"/>
          <w:sz w:val="24"/>
          <w:szCs w:val="24"/>
          <w:highlight w:val="none"/>
          <w:u w:val="none"/>
          <w:lang w:eastAsia="zh-CN"/>
        </w:rPr>
        <w:t>开展、已完成或已</w:t>
      </w:r>
      <w:r>
        <w:rPr>
          <w:rFonts w:hint="eastAsia" w:ascii="宋体" w:hAnsi="宋体" w:eastAsia="宋体" w:cs="宋体"/>
          <w:b w:val="0"/>
          <w:bCs/>
          <w:color w:val="auto"/>
          <w:sz w:val="24"/>
          <w:szCs w:val="24"/>
          <w:highlight w:val="none"/>
          <w:u w:val="none"/>
        </w:rPr>
        <w:t>交付的合格工作</w:t>
      </w:r>
      <w:r>
        <w:rPr>
          <w:rFonts w:hint="eastAsia" w:ascii="宋体" w:hAnsi="宋体" w:eastAsia="宋体" w:cs="宋体"/>
          <w:b w:val="0"/>
          <w:bCs/>
          <w:color w:val="auto"/>
          <w:sz w:val="24"/>
          <w:szCs w:val="24"/>
          <w:highlight w:val="none"/>
          <w:u w:val="none"/>
          <w:lang w:eastAsia="zh-CN"/>
        </w:rPr>
        <w:t>费用进行核算，</w:t>
      </w:r>
      <w:r>
        <w:rPr>
          <w:rFonts w:hint="eastAsia" w:ascii="宋体" w:hAnsi="宋体" w:eastAsia="宋体" w:cs="宋体"/>
          <w:b w:val="0"/>
          <w:bCs/>
          <w:color w:val="auto"/>
          <w:sz w:val="24"/>
          <w:szCs w:val="24"/>
          <w:highlight w:val="none"/>
          <w:u w:val="none"/>
        </w:rPr>
        <w:t>甲方</w:t>
      </w:r>
      <w:r>
        <w:rPr>
          <w:rFonts w:hint="eastAsia" w:ascii="宋体" w:hAnsi="宋体" w:eastAsia="宋体" w:cs="宋体"/>
          <w:b w:val="0"/>
          <w:bCs/>
          <w:color w:val="auto"/>
          <w:sz w:val="24"/>
          <w:szCs w:val="24"/>
          <w:highlight w:val="none"/>
          <w:u w:val="none"/>
          <w:lang w:eastAsia="zh-CN"/>
        </w:rPr>
        <w:t>将</w:t>
      </w:r>
      <w:r>
        <w:rPr>
          <w:rFonts w:hint="eastAsia" w:ascii="宋体" w:hAnsi="宋体" w:eastAsia="宋体" w:cs="宋体"/>
          <w:b w:val="0"/>
          <w:bCs/>
          <w:color w:val="auto"/>
          <w:sz w:val="24"/>
          <w:szCs w:val="24"/>
          <w:highlight w:val="none"/>
          <w:u w:val="none"/>
        </w:rPr>
        <w:t>按</w:t>
      </w:r>
      <w:r>
        <w:rPr>
          <w:rFonts w:hint="eastAsia" w:ascii="宋体" w:hAnsi="宋体" w:eastAsia="宋体" w:cs="宋体"/>
          <w:b w:val="0"/>
          <w:bCs/>
          <w:color w:val="auto"/>
          <w:sz w:val="24"/>
          <w:szCs w:val="24"/>
          <w:highlight w:val="none"/>
          <w:u w:val="none"/>
          <w:lang w:eastAsia="zh-CN"/>
        </w:rPr>
        <w:t>经</w:t>
      </w:r>
      <w:r>
        <w:rPr>
          <w:rFonts w:hint="eastAsia" w:ascii="宋体" w:hAnsi="宋体" w:eastAsia="宋体" w:cs="宋体"/>
          <w:b w:val="0"/>
          <w:bCs/>
          <w:color w:val="auto"/>
          <w:sz w:val="24"/>
          <w:szCs w:val="24"/>
          <w:highlight w:val="none"/>
          <w:u w:val="none"/>
        </w:rPr>
        <w:t>双方</w:t>
      </w:r>
      <w:r>
        <w:rPr>
          <w:rFonts w:hint="eastAsia" w:ascii="宋体" w:hAnsi="宋体" w:eastAsia="宋体" w:cs="宋体"/>
          <w:b w:val="0"/>
          <w:bCs/>
          <w:color w:val="auto"/>
          <w:sz w:val="24"/>
          <w:szCs w:val="24"/>
          <w:highlight w:val="none"/>
          <w:u w:val="none"/>
          <w:lang w:eastAsia="zh-CN"/>
        </w:rPr>
        <w:t>确认</w:t>
      </w:r>
      <w:r>
        <w:rPr>
          <w:rFonts w:hint="eastAsia" w:ascii="宋体" w:hAnsi="宋体" w:eastAsia="宋体" w:cs="宋体"/>
          <w:b w:val="0"/>
          <w:bCs/>
          <w:color w:val="auto"/>
          <w:sz w:val="24"/>
          <w:szCs w:val="24"/>
          <w:highlight w:val="none"/>
          <w:u w:val="none"/>
        </w:rPr>
        <w:t>的合理金额向乙方支付相应费用。</w:t>
      </w:r>
    </w:p>
    <w:p w14:paraId="4B4DB6B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16.3出现可以解除合同的情形时，有权解除合同的一方发出的解除合同通知到达对方之日为合同解除日。</w:t>
      </w:r>
    </w:p>
    <w:p w14:paraId="706E970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color w:val="auto"/>
          <w:sz w:val="24"/>
          <w:szCs w:val="24"/>
          <w:highlight w:val="none"/>
          <w:u w:val="none"/>
          <w:lang w:val="en-US" w:eastAsia="zh-CN"/>
        </w:rPr>
      </w:pPr>
    </w:p>
    <w:p w14:paraId="62E6CF9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color w:val="auto"/>
          <w:sz w:val="24"/>
          <w:szCs w:val="24"/>
          <w:highlight w:val="none"/>
        </w:rPr>
      </w:pPr>
      <w:bookmarkStart w:id="110" w:name="_Toc9045"/>
      <w:bookmarkStart w:id="111" w:name="_Toc125536125"/>
      <w:bookmarkStart w:id="112" w:name="_Toc111350313"/>
      <w:bookmarkStart w:id="113" w:name="_Toc175041885"/>
      <w:r>
        <w:rPr>
          <w:rFonts w:hint="eastAsia" w:ascii="宋体" w:hAnsi="宋体" w:cs="宋体"/>
          <w:b/>
          <w:color w:val="auto"/>
          <w:sz w:val="24"/>
          <w:szCs w:val="24"/>
          <w:highlight w:val="none"/>
          <w:lang w:val="en-US" w:eastAsia="zh-CN"/>
        </w:rPr>
        <w:t>17</w:t>
      </w:r>
      <w:r>
        <w:rPr>
          <w:rFonts w:hint="eastAsia" w:ascii="宋体" w:hAnsi="宋体" w:eastAsia="宋体" w:cs="宋体"/>
          <w:b/>
          <w:color w:val="auto"/>
          <w:sz w:val="24"/>
          <w:szCs w:val="24"/>
          <w:highlight w:val="none"/>
        </w:rPr>
        <w:t>.其他约定</w:t>
      </w:r>
      <w:bookmarkEnd w:id="110"/>
    </w:p>
    <w:p w14:paraId="3AE5D0D3">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textAlignment w:val="auto"/>
        <w:rPr>
          <w:rFonts w:hint="eastAsia" w:ascii="宋体" w:hAnsi="宋体" w:eastAsia="宋体" w:cs="宋体"/>
          <w:color w:val="auto"/>
          <w:sz w:val="24"/>
          <w:szCs w:val="24"/>
          <w:highlight w:val="none"/>
        </w:rPr>
      </w:pPr>
    </w:p>
    <w:p w14:paraId="1ECD91DF">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bCs w:val="0"/>
          <w:color w:val="auto"/>
          <w:kern w:val="2"/>
          <w:sz w:val="24"/>
          <w:szCs w:val="24"/>
          <w:highlight w:val="none"/>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X%的违约金，该违约金不足以弥补甲方损失的，乙方还应另外予以赔偿。同时，乙方应对其自身行为承担全部法律责任。</w:t>
      </w:r>
    </w:p>
    <w:p w14:paraId="53C4E058">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kern w:val="2"/>
          <w:sz w:val="24"/>
          <w:szCs w:val="24"/>
          <w:highlight w:val="none"/>
          <w:lang w:val="en-US" w:eastAsia="zh-CN" w:bidi="ar"/>
        </w:rPr>
        <w:t>1</w:t>
      </w:r>
      <w:r>
        <w:rPr>
          <w:rFonts w:hint="eastAsia" w:ascii="宋体" w:hAnsi="宋体" w:cs="宋体"/>
          <w:bCs w:val="0"/>
          <w:color w:val="auto"/>
          <w:kern w:val="2"/>
          <w:sz w:val="24"/>
          <w:szCs w:val="24"/>
          <w:highlight w:val="none"/>
          <w:lang w:val="en-US" w:eastAsia="zh-CN" w:bidi="ar"/>
        </w:rPr>
        <w:t>7</w:t>
      </w:r>
      <w:r>
        <w:rPr>
          <w:rFonts w:hint="eastAsia" w:ascii="宋体" w:hAnsi="宋体" w:eastAsia="宋体" w:cs="宋体"/>
          <w:bCs w:val="0"/>
          <w:color w:val="auto"/>
          <w:kern w:val="2"/>
          <w:sz w:val="24"/>
          <w:szCs w:val="24"/>
          <w:highlight w:val="none"/>
          <w:lang w:val="en-US" w:eastAsia="zh-CN" w:bidi="ar"/>
        </w:rPr>
        <w:t>.2</w:t>
      </w:r>
      <w:r>
        <w:rPr>
          <w:rFonts w:hint="eastAsia" w:ascii="宋体" w:hAnsi="宋体" w:eastAsia="宋体" w:cs="宋体"/>
          <w:color w:val="auto"/>
          <w:sz w:val="24"/>
          <w:szCs w:val="24"/>
          <w:highlight w:val="none"/>
        </w:rPr>
        <w:t>合同附件均为本合同的组成部</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，合同附件与合同正文冲突时，</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以合同正文条款为准。</w:t>
      </w:r>
    </w:p>
    <w:p w14:paraId="5D350322">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17.3</w:t>
      </w:r>
      <w:r>
        <w:rPr>
          <w:rFonts w:hint="eastAsia" w:ascii="宋体" w:hAnsi="宋体" w:eastAsia="宋体" w:cs="宋体"/>
          <w:color w:val="auto"/>
          <w:sz w:val="24"/>
          <w:szCs w:val="24"/>
          <w:highlight w:val="none"/>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color w:val="auto"/>
          <w:sz w:val="24"/>
          <w:szCs w:val="24"/>
          <w:highlight w:val="none"/>
          <w:lang w:eastAsia="zh-CN"/>
        </w:rPr>
        <w:t>他</w:t>
      </w:r>
      <w:r>
        <w:rPr>
          <w:rFonts w:hint="eastAsia" w:ascii="宋体" w:hAnsi="宋体" w:eastAsia="宋体" w:cs="宋体"/>
          <w:color w:val="auto"/>
          <w:sz w:val="24"/>
          <w:szCs w:val="24"/>
          <w:highlight w:val="none"/>
        </w:rPr>
        <w:t>条款及整个合同的有效性。法律另有明确规定的除外。</w:t>
      </w:r>
    </w:p>
    <w:p w14:paraId="4E407276">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bookmarkStart w:id="114" w:name="mark_007"/>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lang w:val="en-US" w:eastAsia="zh-CN"/>
        </w:rPr>
        <w:t>1</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合同中需要添加的其他条款</w:t>
      </w:r>
      <w:r>
        <w:rPr>
          <w:rFonts w:hint="eastAsia" w:ascii="宋体" w:hAnsi="宋体" w:eastAsia="宋体" w:cs="宋体"/>
          <w:color w:val="auto"/>
          <w:sz w:val="24"/>
          <w:szCs w:val="24"/>
          <w:highlight w:val="none"/>
        </w:rPr>
        <w:t>。</w:t>
      </w:r>
    </w:p>
    <w:p w14:paraId="536E6A21">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p>
    <w:bookmarkEnd w:id="114"/>
    <w:p w14:paraId="0A4C8828">
      <w:pPr>
        <w:keepNext w:val="0"/>
        <w:keepLines w:val="0"/>
        <w:pageBreakBefore w:val="0"/>
        <w:widowControl w:val="0"/>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color w:val="auto"/>
          <w:sz w:val="24"/>
          <w:szCs w:val="24"/>
          <w:highlight w:val="none"/>
          <w:u w:val="none"/>
        </w:rPr>
      </w:pPr>
      <w:bookmarkStart w:id="115" w:name="_Toc937"/>
      <w:bookmarkStart w:id="116" w:name="_Toc18328"/>
      <w:bookmarkStart w:id="117" w:name="_Toc24474"/>
      <w:r>
        <w:rPr>
          <w:rFonts w:hint="eastAsia" w:ascii="宋体" w:hAnsi="宋体" w:eastAsia="宋体" w:cs="宋体"/>
          <w:b/>
          <w:color w:val="auto"/>
          <w:sz w:val="24"/>
          <w:szCs w:val="24"/>
          <w:highlight w:val="none"/>
          <w:u w:val="none"/>
        </w:rPr>
        <w:t>1</w:t>
      </w:r>
      <w:r>
        <w:rPr>
          <w:rFonts w:hint="eastAsia" w:ascii="宋体" w:hAnsi="宋体" w:eastAsia="宋体" w:cs="宋体"/>
          <w:b/>
          <w:color w:val="auto"/>
          <w:sz w:val="24"/>
          <w:szCs w:val="24"/>
          <w:highlight w:val="none"/>
          <w:u w:val="none"/>
          <w:lang w:val="en-US" w:eastAsia="zh-CN"/>
        </w:rPr>
        <w:t>8.</w:t>
      </w:r>
      <w:r>
        <w:rPr>
          <w:rFonts w:hint="eastAsia" w:ascii="宋体" w:hAnsi="宋体" w:eastAsia="宋体" w:cs="宋体"/>
          <w:b/>
          <w:color w:val="auto"/>
          <w:sz w:val="24"/>
          <w:szCs w:val="24"/>
          <w:highlight w:val="none"/>
          <w:u w:val="none"/>
        </w:rPr>
        <w:t>合同生效</w:t>
      </w:r>
      <w:bookmarkEnd w:id="115"/>
      <w:bookmarkEnd w:id="116"/>
    </w:p>
    <w:p w14:paraId="7D172A6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rPr>
          <w:rFonts w:hint="eastAsia" w:ascii="宋体" w:hAnsi="宋体" w:eastAsia="宋体" w:cs="宋体"/>
          <w:color w:val="auto"/>
          <w:sz w:val="24"/>
          <w:szCs w:val="24"/>
          <w:highlight w:val="none"/>
          <w:u w:val="none"/>
        </w:rPr>
      </w:pPr>
    </w:p>
    <w:p w14:paraId="32C3E24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.1本合同自双方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代表签字并加盖双方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本合同一式</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份），具有同等法律效力。</w:t>
      </w:r>
    </w:p>
    <w:p w14:paraId="70C11A2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□18.2本合同正文均系打印文字，若出现非打印文字的修改或添加，均须经双方代表签认并加盖双方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，方被认为有效。</w:t>
      </w:r>
    </w:p>
    <w:p w14:paraId="3130E62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□18.3本合同</w:t>
      </w:r>
      <w:r>
        <w:rPr>
          <w:rFonts w:hint="eastAsia" w:ascii="宋体" w:hAnsi="宋体" w:cs="宋体"/>
          <w:color w:val="auto"/>
          <w:sz w:val="24"/>
          <w:szCs w:val="24"/>
          <w:highlight w:val="none"/>
          <w:lang w:val="en-US" w:eastAsia="zh-CN"/>
        </w:rPr>
        <w:t>文本</w:t>
      </w:r>
      <w:r>
        <w:rPr>
          <w:rFonts w:hint="eastAsia" w:ascii="宋体" w:hAnsi="宋体" w:eastAsia="宋体" w:cs="宋体"/>
          <w:color w:val="auto"/>
          <w:sz w:val="24"/>
          <w:szCs w:val="24"/>
          <w:highlight w:val="none"/>
          <w:lang w:val="en-US" w:eastAsia="zh-CN"/>
        </w:rPr>
        <w:t>每页均以双方人员进行页签或以双方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加盖骑缝章的方式进行确认，一方放弃前述确认方式的，视同认可并接受对方的确认，双方若因所执合同文本不同发生争议，则以被对方确认的合同文本为准。</w:t>
      </w:r>
    </w:p>
    <w:p w14:paraId="75C177E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14:paraId="46433B8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2" w:firstLineChars="200"/>
        <w:textAlignment w:val="auto"/>
        <w:outlineLvl w:val="0"/>
        <w:rPr>
          <w:rFonts w:hint="eastAsia" w:ascii="宋体" w:hAnsi="宋体" w:eastAsia="宋体" w:cs="宋体"/>
          <w:b/>
          <w:color w:val="auto"/>
          <w:sz w:val="24"/>
          <w:szCs w:val="24"/>
          <w:highlight w:val="none"/>
          <w:u w:val="none"/>
        </w:rPr>
      </w:pPr>
      <w:bookmarkStart w:id="118" w:name="_Toc28773"/>
      <w:bookmarkStart w:id="119" w:name="_Toc4396"/>
      <w:r>
        <w:rPr>
          <w:rFonts w:hint="eastAsia" w:ascii="宋体" w:hAnsi="宋体" w:eastAsia="宋体" w:cs="宋体"/>
          <w:b/>
          <w:color w:val="auto"/>
          <w:sz w:val="24"/>
          <w:szCs w:val="24"/>
          <w:highlight w:val="none"/>
          <w:u w:val="none"/>
        </w:rPr>
        <w:t>（以下无正文）</w:t>
      </w:r>
      <w:bookmarkEnd w:id="118"/>
      <w:bookmarkEnd w:id="119"/>
    </w:p>
    <w:p w14:paraId="1E6B473A">
      <w:pPr>
        <w:keepLines w:val="0"/>
        <w:pageBreakBefore w:val="0"/>
        <w:kinsoku/>
        <w:wordWrap/>
        <w:overflowPunct/>
        <w:topLinePunct w:val="0"/>
        <w:bidi w:val="0"/>
        <w:adjustRightInd/>
        <w:snapToGrid w:val="0"/>
        <w:spacing w:before="157" w:beforeLines="50" w:line="360" w:lineRule="auto"/>
        <w:ind w:firstLine="349" w:firstLineChars="145"/>
        <w:textAlignment w:val="auto"/>
        <w:rPr>
          <w:rFonts w:ascii="宋体" w:hAnsi="宋体"/>
          <w:b/>
          <w:color w:val="auto"/>
          <w:sz w:val="24"/>
          <w:szCs w:val="21"/>
          <w:highlight w:val="none"/>
          <w:u w:val="none"/>
        </w:rPr>
      </w:pPr>
    </w:p>
    <w:tbl>
      <w:tblPr>
        <w:tblStyle w:val="9"/>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14:paraId="1D8322D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34753599">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color w:val="auto"/>
                <w:sz w:val="24"/>
                <w:highlight w:val="none"/>
              </w:rPr>
            </w:pPr>
          </w:p>
          <w:p w14:paraId="73E4D742">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甲</w:t>
            </w:r>
            <w:r>
              <w:rPr>
                <w:rFonts w:hint="eastAsia" w:ascii="仿宋" w:hAnsi="仿宋" w:eastAsia="仿宋"/>
                <w:color w:val="auto"/>
                <w:sz w:val="24"/>
                <w:highlight w:val="none"/>
              </w:rPr>
              <w:t>方：</w:t>
            </w:r>
            <w:r>
              <w:rPr>
                <w:rFonts w:hint="eastAsia" w:ascii="宋体" w:hAnsi="宋体"/>
                <w:color w:val="auto"/>
                <w:sz w:val="24"/>
                <w:highlight w:val="none"/>
              </w:rPr>
              <w:t>XXX</w:t>
            </w:r>
            <w:r>
              <w:rPr>
                <w:rFonts w:hint="eastAsia" w:ascii="仿宋" w:hAnsi="仿宋" w:eastAsia="仿宋"/>
                <w:color w:val="auto"/>
                <w:sz w:val="24"/>
                <w:highlight w:val="none"/>
              </w:rPr>
              <w:t xml:space="preserve"> </w:t>
            </w:r>
          </w:p>
        </w:tc>
        <w:tc>
          <w:tcPr>
            <w:tcW w:w="4315" w:type="dxa"/>
            <w:noWrap w:val="0"/>
            <w:vAlign w:val="center"/>
          </w:tcPr>
          <w:p w14:paraId="413BB853">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color w:val="auto"/>
                <w:sz w:val="24"/>
                <w:highlight w:val="none"/>
              </w:rPr>
            </w:pPr>
          </w:p>
          <w:p w14:paraId="4019E8C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乙</w:t>
            </w:r>
            <w:r>
              <w:rPr>
                <w:rFonts w:hint="eastAsia" w:ascii="仿宋" w:hAnsi="仿宋" w:eastAsia="仿宋"/>
                <w:color w:val="auto"/>
                <w:sz w:val="24"/>
                <w:highlight w:val="none"/>
              </w:rPr>
              <w:t>方：</w:t>
            </w:r>
            <w:r>
              <w:rPr>
                <w:rFonts w:hint="eastAsia" w:ascii="宋体" w:hAnsi="宋体"/>
                <w:color w:val="auto"/>
                <w:sz w:val="24"/>
                <w:highlight w:val="none"/>
              </w:rPr>
              <w:t>XXX</w:t>
            </w:r>
          </w:p>
        </w:tc>
      </w:tr>
      <w:tr w14:paraId="137E3BC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2B95A567">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甲方</w:t>
            </w:r>
            <w:r>
              <w:rPr>
                <w:rFonts w:hint="eastAsia" w:ascii="仿宋" w:hAnsi="仿宋" w:eastAsia="仿宋"/>
                <w:color w:val="auto"/>
                <w:sz w:val="24"/>
                <w:highlight w:val="none"/>
              </w:rPr>
              <w:t>代表签字</w:t>
            </w:r>
          </w:p>
          <w:p w14:paraId="70335C47">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p w14:paraId="4A044161">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tc>
        <w:tc>
          <w:tcPr>
            <w:tcW w:w="4315" w:type="dxa"/>
            <w:noWrap w:val="0"/>
            <w:vAlign w:val="top"/>
          </w:tcPr>
          <w:p w14:paraId="6DCE9A3D">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乙方</w:t>
            </w:r>
            <w:r>
              <w:rPr>
                <w:rFonts w:hint="eastAsia" w:ascii="仿宋" w:hAnsi="仿宋" w:eastAsia="仿宋"/>
                <w:color w:val="auto"/>
                <w:sz w:val="24"/>
                <w:highlight w:val="none"/>
              </w:rPr>
              <w:t>代表签字</w:t>
            </w:r>
            <w:r>
              <w:rPr>
                <w:rFonts w:hint="eastAsia" w:ascii="宋体" w:hAnsi="宋体"/>
                <w:color w:val="auto"/>
                <w:sz w:val="24"/>
                <w:highlight w:val="none"/>
              </w:rPr>
              <w:t xml:space="preserve">   </w:t>
            </w:r>
          </w:p>
        </w:tc>
      </w:tr>
      <w:tr w14:paraId="203D19D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noWrap w:val="0"/>
            <w:vAlign w:val="center"/>
          </w:tcPr>
          <w:p w14:paraId="4BCEFB8E">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c>
          <w:tcPr>
            <w:tcW w:w="4315" w:type="dxa"/>
            <w:noWrap w:val="0"/>
            <w:vAlign w:val="center"/>
          </w:tcPr>
          <w:p w14:paraId="23238740">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r>
      <w:tr w14:paraId="17C81EF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noWrap w:val="0"/>
            <w:vAlign w:val="center"/>
          </w:tcPr>
          <w:p w14:paraId="1C50CE76">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注册地址：</w:t>
            </w:r>
            <w:r>
              <w:rPr>
                <w:rFonts w:hint="eastAsia" w:ascii="宋体" w:hAnsi="宋体"/>
                <w:color w:val="auto"/>
                <w:sz w:val="24"/>
                <w:highlight w:val="none"/>
              </w:rPr>
              <w:t>XXX</w:t>
            </w:r>
          </w:p>
        </w:tc>
        <w:tc>
          <w:tcPr>
            <w:tcW w:w="4315" w:type="dxa"/>
            <w:noWrap w:val="0"/>
            <w:vAlign w:val="center"/>
          </w:tcPr>
          <w:p w14:paraId="26194AC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注册地址： </w:t>
            </w:r>
            <w:r>
              <w:rPr>
                <w:rFonts w:hint="eastAsia" w:ascii="宋体" w:hAnsi="宋体"/>
                <w:color w:val="auto"/>
                <w:sz w:val="24"/>
                <w:highlight w:val="none"/>
              </w:rPr>
              <w:t>XXX</w:t>
            </w:r>
          </w:p>
        </w:tc>
      </w:tr>
      <w:tr w14:paraId="28751E0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noWrap w:val="0"/>
            <w:vAlign w:val="center"/>
          </w:tcPr>
          <w:p w14:paraId="38164F62">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w:t>
            </w:r>
            <w:r>
              <w:rPr>
                <w:rFonts w:hint="eastAsia" w:ascii="仿宋" w:hAnsi="仿宋" w:eastAsia="仿宋" w:cs="仿宋"/>
                <w:color w:val="auto"/>
                <w:sz w:val="24"/>
                <w:highlight w:val="none"/>
              </w:rPr>
              <w:t>XXX</w:t>
            </w:r>
          </w:p>
          <w:p w14:paraId="78DBE089">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731F159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1C99E619">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highlight w:val="none"/>
              </w:rPr>
              <w:t>XXX</w:t>
            </w:r>
          </w:p>
          <w:p w14:paraId="187491BC">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XXX</w:t>
            </w:r>
          </w:p>
          <w:p w14:paraId="0733536D">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auto"/>
                <w:sz w:val="24"/>
                <w:highlight w:val="none"/>
                <w:lang w:val="en-US"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 xml:space="preserve"> </w:t>
            </w:r>
          </w:p>
        </w:tc>
        <w:tc>
          <w:tcPr>
            <w:tcW w:w="4315" w:type="dxa"/>
            <w:noWrap w:val="0"/>
            <w:vAlign w:val="center"/>
          </w:tcPr>
          <w:p w14:paraId="459F0A6E">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w:t>
            </w:r>
            <w:r>
              <w:rPr>
                <w:rFonts w:hint="eastAsia" w:ascii="仿宋" w:hAnsi="仿宋" w:eastAsia="仿宋" w:cs="仿宋"/>
                <w:color w:val="auto"/>
                <w:sz w:val="24"/>
                <w:highlight w:val="none"/>
              </w:rPr>
              <w:t>XXX</w:t>
            </w:r>
          </w:p>
          <w:p w14:paraId="3ADFAA6B">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39DFD0EF">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79CC8B33">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highlight w:val="none"/>
              </w:rPr>
              <w:t>XXX</w:t>
            </w:r>
          </w:p>
          <w:p w14:paraId="49B30D5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XXX</w:t>
            </w:r>
          </w:p>
          <w:p w14:paraId="0770D08E">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olor w:val="auto"/>
                <w:sz w:val="24"/>
                <w:highlight w:val="none"/>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 xml:space="preserve">  </w:t>
            </w:r>
          </w:p>
        </w:tc>
      </w:tr>
      <w:tr w14:paraId="12C3857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66B48353">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rPr>
              <w:t>盖章:</w:t>
            </w:r>
          </w:p>
        </w:tc>
        <w:tc>
          <w:tcPr>
            <w:tcW w:w="4315" w:type="dxa"/>
            <w:noWrap w:val="0"/>
            <w:vAlign w:val="top"/>
          </w:tcPr>
          <w:p w14:paraId="14739BC4">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rPr>
              <w:t>盖章:</w:t>
            </w:r>
          </w:p>
          <w:p w14:paraId="23B1BF94">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tc>
      </w:tr>
    </w:tbl>
    <w:p w14:paraId="6150E9C0">
      <w:pPr>
        <w:keepNext w:val="0"/>
        <w:keepLines w:val="0"/>
        <w:pageBreakBefore w:val="0"/>
        <w:widowControl w:val="0"/>
        <w:kinsoku/>
        <w:wordWrap/>
        <w:overflowPunct/>
        <w:topLinePunct w:val="0"/>
        <w:autoSpaceDE/>
        <w:autoSpaceDN/>
        <w:bidi w:val="0"/>
        <w:adjustRightInd/>
        <w:snapToGrid/>
        <w:textAlignment w:val="auto"/>
        <w:rPr>
          <w:color w:val="auto"/>
          <w:highlight w:val="none"/>
          <w:u w:val="none"/>
        </w:rPr>
      </w:pPr>
    </w:p>
    <w:p w14:paraId="7CB7B0FA">
      <w:pPr>
        <w:outlineLvl w:val="0"/>
        <w:rPr>
          <w:rFonts w:hint="default" w:eastAsia="宋体"/>
          <w:color w:val="auto"/>
          <w:sz w:val="24"/>
          <w:szCs w:val="24"/>
          <w:highlight w:val="none"/>
          <w:u w:val="none"/>
          <w:lang w:val="en-US" w:eastAsia="zh-CN"/>
        </w:rPr>
      </w:pPr>
      <w:bookmarkStart w:id="120" w:name="_Toc195"/>
      <w:bookmarkStart w:id="121" w:name="_Toc20067"/>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附件：</w:t>
      </w:r>
      <w:bookmarkEnd w:id="120"/>
      <w:bookmarkEnd w:id="121"/>
      <w:r>
        <w:rPr>
          <w:rFonts w:hint="eastAsia" w:ascii="宋体" w:hAnsi="宋体"/>
          <w:color w:val="auto"/>
          <w:sz w:val="24"/>
          <w:szCs w:val="24"/>
          <w:highlight w:val="none"/>
          <w:u w:val="none"/>
          <w:lang w:val="en-US" w:eastAsia="zh-CN"/>
        </w:rPr>
        <w:t xml:space="preserve">   </w:t>
      </w:r>
    </w:p>
    <w:bookmarkEnd w:id="111"/>
    <w:bookmarkEnd w:id="112"/>
    <w:bookmarkEnd w:id="113"/>
    <w:bookmarkEnd w:id="117"/>
    <w:p w14:paraId="073A7B61">
      <w:pPr>
        <w:rPr>
          <w:color w:val="auto"/>
          <w:highlight w:val="none"/>
          <w:u w:val="none"/>
        </w:rPr>
      </w:pPr>
    </w:p>
    <w:p w14:paraId="0AC43A5B">
      <w:pPr>
        <w:rPr>
          <w:color w:val="auto"/>
          <w:highlight w:val="none"/>
          <w:u w:val="none"/>
        </w:rPr>
      </w:pPr>
    </w:p>
    <w:p w14:paraId="763006CE">
      <w:pPr>
        <w:pStyle w:val="12"/>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330D">
    <w:pPr>
      <w:pStyle w:val="5"/>
      <w:rPr>
        <w:b/>
        <w:szCs w:val="21"/>
        <w:u w:val="single"/>
      </w:rPr>
    </w:pPr>
    <w:r>
      <w:rPr>
        <w:rFonts w:hint="eastAsia"/>
        <w:b/>
        <w:szCs w:val="21"/>
        <w:u w:val="none"/>
      </w:rPr>
      <w:t xml:space="preserve">                                                                                                     </w:t>
    </w:r>
  </w:p>
  <w:p w14:paraId="5181BF08">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0C32">
    <w:pPr>
      <w:pStyle w:val="6"/>
      <w:pBdr>
        <w:bottom w:val="none" w:color="auto" w:sz="0" w:space="0"/>
      </w:pBdr>
      <w:jc w:val="right"/>
      <w:rPr>
        <w:rFonts w:hint="eastAsia" w:eastAsia="宋体"/>
        <w:sz w:val="21"/>
        <w:szCs w:val="21"/>
        <w:lang w:eastAsia="zh-CN"/>
      </w:rPr>
    </w:pPr>
    <w:r>
      <w:rPr>
        <w:rFonts w:hint="eastAsia"/>
        <w:sz w:val="21"/>
        <w:szCs w:val="21"/>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03311"/>
    <w:multiLevelType w:val="singleLevel"/>
    <w:tmpl w:val="EB903311"/>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F6828"/>
    <w:rsid w:val="007A59B9"/>
    <w:rsid w:val="026503CA"/>
    <w:rsid w:val="04045C83"/>
    <w:rsid w:val="04413BBD"/>
    <w:rsid w:val="0482067B"/>
    <w:rsid w:val="059B7946"/>
    <w:rsid w:val="0606092B"/>
    <w:rsid w:val="062E698B"/>
    <w:rsid w:val="06D7623D"/>
    <w:rsid w:val="087D7B30"/>
    <w:rsid w:val="09287987"/>
    <w:rsid w:val="0ACE2C84"/>
    <w:rsid w:val="0BCE3BDB"/>
    <w:rsid w:val="0CFF1C4E"/>
    <w:rsid w:val="0ECF3841"/>
    <w:rsid w:val="0FE16BBE"/>
    <w:rsid w:val="112B0761"/>
    <w:rsid w:val="11C97D4A"/>
    <w:rsid w:val="1246226C"/>
    <w:rsid w:val="12701D47"/>
    <w:rsid w:val="127533F1"/>
    <w:rsid w:val="13FD56F5"/>
    <w:rsid w:val="14AD65F8"/>
    <w:rsid w:val="1506454B"/>
    <w:rsid w:val="155824A6"/>
    <w:rsid w:val="15597920"/>
    <w:rsid w:val="15650922"/>
    <w:rsid w:val="157A24C8"/>
    <w:rsid w:val="157D17DC"/>
    <w:rsid w:val="178403D3"/>
    <w:rsid w:val="18FD0A72"/>
    <w:rsid w:val="196B79B0"/>
    <w:rsid w:val="1ABD5245"/>
    <w:rsid w:val="1B6F54E6"/>
    <w:rsid w:val="1D0C37EF"/>
    <w:rsid w:val="1EA4174E"/>
    <w:rsid w:val="1F1F23D4"/>
    <w:rsid w:val="205F6828"/>
    <w:rsid w:val="208B00B9"/>
    <w:rsid w:val="21477B82"/>
    <w:rsid w:val="23494E38"/>
    <w:rsid w:val="23502B16"/>
    <w:rsid w:val="26593964"/>
    <w:rsid w:val="27A9513C"/>
    <w:rsid w:val="280A7C01"/>
    <w:rsid w:val="289D572F"/>
    <w:rsid w:val="2A682EFB"/>
    <w:rsid w:val="2C5B7006"/>
    <w:rsid w:val="2CA42531"/>
    <w:rsid w:val="2CE97646"/>
    <w:rsid w:val="2DF76AAE"/>
    <w:rsid w:val="2FDA1868"/>
    <w:rsid w:val="323434D7"/>
    <w:rsid w:val="348F6BDC"/>
    <w:rsid w:val="36470653"/>
    <w:rsid w:val="36A64F8F"/>
    <w:rsid w:val="3A61266A"/>
    <w:rsid w:val="3C97683D"/>
    <w:rsid w:val="3CC83852"/>
    <w:rsid w:val="3E610F53"/>
    <w:rsid w:val="404832F2"/>
    <w:rsid w:val="41E51FBE"/>
    <w:rsid w:val="46F76901"/>
    <w:rsid w:val="47936CF5"/>
    <w:rsid w:val="4BF94D22"/>
    <w:rsid w:val="4ECA3D82"/>
    <w:rsid w:val="4FD17AA4"/>
    <w:rsid w:val="50627BD8"/>
    <w:rsid w:val="51610DC5"/>
    <w:rsid w:val="51C105F4"/>
    <w:rsid w:val="53256E43"/>
    <w:rsid w:val="540D5F55"/>
    <w:rsid w:val="55DF625D"/>
    <w:rsid w:val="56302B89"/>
    <w:rsid w:val="5A922585"/>
    <w:rsid w:val="5D91330B"/>
    <w:rsid w:val="5DEC4D6B"/>
    <w:rsid w:val="5E310A86"/>
    <w:rsid w:val="5E615967"/>
    <w:rsid w:val="5F2E7A7C"/>
    <w:rsid w:val="5F4C2428"/>
    <w:rsid w:val="60AC3875"/>
    <w:rsid w:val="60B52778"/>
    <w:rsid w:val="60D73161"/>
    <w:rsid w:val="62DD69E5"/>
    <w:rsid w:val="640D3441"/>
    <w:rsid w:val="654805B8"/>
    <w:rsid w:val="68925BF3"/>
    <w:rsid w:val="69104EA1"/>
    <w:rsid w:val="6ABF0B94"/>
    <w:rsid w:val="6B966C61"/>
    <w:rsid w:val="6C947629"/>
    <w:rsid w:val="6CD934FA"/>
    <w:rsid w:val="6E2130F1"/>
    <w:rsid w:val="6E3963DB"/>
    <w:rsid w:val="6F156801"/>
    <w:rsid w:val="6FEF189F"/>
    <w:rsid w:val="73117CA8"/>
    <w:rsid w:val="745412F3"/>
    <w:rsid w:val="74684A17"/>
    <w:rsid w:val="747E01BD"/>
    <w:rsid w:val="75E76113"/>
    <w:rsid w:val="76463DD9"/>
    <w:rsid w:val="771A5DCD"/>
    <w:rsid w:val="77DD1551"/>
    <w:rsid w:val="78F155E8"/>
    <w:rsid w:val="7AA413D2"/>
    <w:rsid w:val="7EBC3763"/>
    <w:rsid w:val="7EDD2A06"/>
    <w:rsid w:val="7F7B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style>
  <w:style w:type="paragraph" w:styleId="4">
    <w:name w:val="Body Text Indent"/>
    <w:basedOn w:val="1"/>
    <w:unhideWhenUsed/>
    <w:qFormat/>
    <w:uiPriority w:val="99"/>
    <w:pPr>
      <w:spacing w:after="120"/>
      <w:ind w:left="420" w:leftChars="200"/>
    </w:pPr>
    <w:rPr>
      <w:rFonts w:ascii="Calibri" w:hAnsi="Calibri"/>
      <w:kern w:val="0"/>
      <w:sz w:val="20"/>
      <w:szCs w:val="20"/>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3">
    <w:name w:val="表格文字"/>
    <w:basedOn w:val="1"/>
    <w:next w:val="3"/>
    <w:qFormat/>
    <w:uiPriority w:val="0"/>
    <w:pPr>
      <w:spacing w:before="25" w:after="25"/>
      <w:jc w:val="left"/>
    </w:pPr>
    <w:rPr>
      <w:bCs/>
      <w:spacing w:val="10"/>
      <w:kern w:val="0"/>
      <w:sz w:val="24"/>
    </w:rPr>
  </w:style>
  <w:style w:type="paragraph" w:customStyle="1" w:styleId="1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2025-03-20T07:14:00Z</dcterms:created>
  <dc:creator>科技信息化部</dc:creator>
  <cp:lastModifiedBy>招标办公室7</cp:lastModifiedBy>
  <cp:lastPrinted>2026-02-06T08:57:00Z</cp:lastPrinted>
  <dcterms:modified xsi:type="dcterms:W3CDTF">2026-02-06T09:39:09Z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1C7833A8F9F142DDB95833D97EB9905F</vt:lpwstr>
  </property>
</Properties>
</file>