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7A29A">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52"/>
          <w:szCs w:val="52"/>
          <w:highlight w:val="none"/>
          <w:lang w:eastAsia="zh-CN"/>
        </w:rPr>
      </w:pPr>
    </w:p>
    <w:p w14:paraId="1F706C9B">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52"/>
          <w:szCs w:val="52"/>
          <w:highlight w:val="none"/>
          <w:lang w:eastAsia="zh-CN"/>
        </w:rPr>
      </w:pPr>
    </w:p>
    <w:p w14:paraId="4027296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52"/>
          <w:szCs w:val="52"/>
          <w:highlight w:val="none"/>
          <w:lang w:eastAsia="zh-CN"/>
        </w:rPr>
      </w:pPr>
      <w:r>
        <w:rPr>
          <w:rFonts w:hint="eastAsia" w:ascii="仿宋_GB2312" w:hAnsi="仿宋_GB2312" w:eastAsia="仿宋_GB2312" w:cs="仿宋_GB2312"/>
          <w:b/>
          <w:sz w:val="52"/>
          <w:szCs w:val="52"/>
          <w:highlight w:val="none"/>
          <w:lang w:eastAsia="zh-CN"/>
        </w:rPr>
        <w:t>中车太原机车车辆有限公司</w:t>
      </w:r>
    </w:p>
    <w:p w14:paraId="0E202D1A">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52"/>
          <w:szCs w:val="52"/>
          <w:highlight w:val="none"/>
          <w:lang w:eastAsia="zh-CN"/>
        </w:rPr>
      </w:pPr>
      <w:r>
        <w:rPr>
          <w:rFonts w:hint="eastAsia" w:ascii="仿宋_GB2312" w:hAnsi="仿宋_GB2312" w:eastAsia="仿宋_GB2312" w:cs="仿宋_GB2312"/>
          <w:b/>
          <w:sz w:val="52"/>
          <w:szCs w:val="52"/>
          <w:highlight w:val="none"/>
          <w:lang w:eastAsia="zh-CN"/>
        </w:rPr>
        <w:t>招标文件</w:t>
      </w:r>
    </w:p>
    <w:p w14:paraId="4D02F70A">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val="0"/>
          <w:bCs/>
          <w:sz w:val="72"/>
          <w:szCs w:val="72"/>
          <w:highlight w:val="none"/>
        </w:rPr>
      </w:pPr>
    </w:p>
    <w:p w14:paraId="7072738B">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_GB2312" w:hAnsi="仿宋_GB2312" w:eastAsia="仿宋_GB2312" w:cs="仿宋_GB2312"/>
          <w:b/>
          <w:sz w:val="48"/>
          <w:szCs w:val="48"/>
          <w:highlight w:val="none"/>
        </w:rPr>
      </w:pPr>
    </w:p>
    <w:p w14:paraId="4DDF2743">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rPr>
        <w:t>项目名称：</w:t>
      </w:r>
      <w:r>
        <w:rPr>
          <w:rFonts w:hint="eastAsia" w:ascii="仿宋_GB2312" w:hAnsi="仿宋_GB2312" w:eastAsia="仿宋_GB2312" w:cs="仿宋_GB2312"/>
          <w:sz w:val="36"/>
          <w:szCs w:val="36"/>
          <w:highlight w:val="none"/>
          <w:lang w:val="en-US" w:eastAsia="zh-CN"/>
        </w:rPr>
        <w:t>2025-2026年度职业健康检查</w:t>
      </w:r>
    </w:p>
    <w:p w14:paraId="4187883B">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sz w:val="36"/>
          <w:szCs w:val="36"/>
          <w:highlight w:val="none"/>
          <w:lang w:val="en-US" w:eastAsia="zh-CN"/>
        </w:rPr>
        <w:t xml:space="preserve">      及员工健康体检服务项目</w:t>
      </w:r>
      <w:r>
        <w:rPr>
          <w:rFonts w:hint="eastAsia" w:ascii="仿宋_GB2312" w:hAnsi="仿宋_GB2312" w:eastAsia="仿宋_GB2312" w:cs="仿宋_GB2312"/>
          <w:b/>
          <w:sz w:val="36"/>
          <w:szCs w:val="36"/>
          <w:highlight w:val="none"/>
          <w:lang w:val="en-US" w:eastAsia="zh-CN"/>
        </w:rPr>
        <w:t xml:space="preserve">     </w:t>
      </w:r>
    </w:p>
    <w:p w14:paraId="0A7C3A4B">
      <w:pPr>
        <w:keepNext w:val="0"/>
        <w:keepLines w:val="0"/>
        <w:pageBreakBefore w:val="0"/>
        <w:widowControl w:val="0"/>
        <w:kinsoku/>
        <w:wordWrap/>
        <w:overflowPunct/>
        <w:topLinePunct w:val="0"/>
        <w:bidi w:val="0"/>
        <w:ind w:left="0" w:leftChars="0"/>
        <w:jc w:val="center"/>
        <w:textAlignment w:val="auto"/>
        <w:rPr>
          <w:rFonts w:hint="eastAsia" w:ascii="仿宋_GB2312" w:hAnsi="仿宋_GB2312" w:eastAsia="仿宋_GB2312" w:cs="仿宋_GB2312"/>
          <w:b/>
          <w:color w:val="000000"/>
          <w:sz w:val="52"/>
          <w:szCs w:val="52"/>
          <w:lang w:val="en-US" w:eastAsia="zh-CN"/>
        </w:rPr>
      </w:pPr>
    </w:p>
    <w:p w14:paraId="5FD44F9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32"/>
          <w:szCs w:val="32"/>
          <w:highlight w:val="none"/>
        </w:rPr>
      </w:pPr>
    </w:p>
    <w:p w14:paraId="28726B72">
      <w:pPr>
        <w:pStyle w:val="11"/>
        <w:rPr>
          <w:rFonts w:hint="eastAsia" w:ascii="仿宋_GB2312" w:hAnsi="仿宋_GB2312" w:eastAsia="仿宋_GB2312" w:cs="仿宋_GB2312"/>
          <w:b/>
          <w:sz w:val="32"/>
          <w:szCs w:val="32"/>
          <w:highlight w:val="none"/>
        </w:rPr>
      </w:pPr>
    </w:p>
    <w:p w14:paraId="2B4D19AF">
      <w:pPr>
        <w:pStyle w:val="11"/>
        <w:rPr>
          <w:rFonts w:hint="eastAsia" w:ascii="仿宋_GB2312" w:hAnsi="仿宋_GB2312" w:eastAsia="仿宋_GB2312" w:cs="仿宋_GB2312"/>
          <w:b/>
          <w:sz w:val="32"/>
          <w:szCs w:val="32"/>
          <w:highlight w:val="none"/>
        </w:rPr>
      </w:pPr>
    </w:p>
    <w:p w14:paraId="20C5D86A">
      <w:pPr>
        <w:pStyle w:val="11"/>
        <w:rPr>
          <w:rFonts w:hint="eastAsia"/>
        </w:rPr>
      </w:pPr>
    </w:p>
    <w:p w14:paraId="7FBC5B6A">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36"/>
          <w:szCs w:val="36"/>
          <w:highlight w:val="none"/>
          <w:lang w:eastAsia="zh-CN"/>
        </w:rPr>
      </w:pPr>
      <w:r>
        <w:rPr>
          <w:rFonts w:hint="eastAsia" w:ascii="仿宋_GB2312" w:hAnsi="仿宋_GB2312" w:eastAsia="仿宋_GB2312" w:cs="仿宋_GB2312"/>
          <w:b/>
          <w:sz w:val="36"/>
          <w:szCs w:val="36"/>
          <w:highlight w:val="none"/>
          <w:lang w:eastAsia="zh-CN"/>
        </w:rPr>
        <w:t>中车太原机车车辆有限公司</w:t>
      </w:r>
    </w:p>
    <w:p w14:paraId="5EBA7814">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202</w:t>
      </w:r>
      <w:r>
        <w:rPr>
          <w:rFonts w:hint="eastAsia" w:ascii="仿宋_GB2312" w:hAnsi="仿宋_GB2312" w:eastAsia="仿宋_GB2312" w:cs="仿宋_GB2312"/>
          <w:b/>
          <w:sz w:val="36"/>
          <w:szCs w:val="36"/>
          <w:highlight w:val="none"/>
          <w:lang w:val="en-US" w:eastAsia="zh-CN"/>
        </w:rPr>
        <w:t>5</w:t>
      </w:r>
      <w:r>
        <w:rPr>
          <w:rFonts w:hint="eastAsia" w:ascii="仿宋_GB2312" w:hAnsi="仿宋_GB2312" w:eastAsia="仿宋_GB2312" w:cs="仿宋_GB2312"/>
          <w:b/>
          <w:sz w:val="36"/>
          <w:szCs w:val="36"/>
          <w:highlight w:val="none"/>
        </w:rPr>
        <w:t>年</w:t>
      </w:r>
      <w:r>
        <w:rPr>
          <w:rFonts w:hint="eastAsia" w:ascii="仿宋_GB2312" w:hAnsi="仿宋_GB2312" w:eastAsia="仿宋_GB2312" w:cs="仿宋_GB2312"/>
          <w:b/>
          <w:sz w:val="36"/>
          <w:szCs w:val="36"/>
          <w:highlight w:val="none"/>
          <w:lang w:val="en-US" w:eastAsia="zh-CN"/>
        </w:rPr>
        <w:t>6</w:t>
      </w:r>
      <w:r>
        <w:rPr>
          <w:rFonts w:hint="eastAsia" w:ascii="仿宋_GB2312" w:hAnsi="仿宋_GB2312" w:eastAsia="仿宋_GB2312" w:cs="仿宋_GB2312"/>
          <w:b/>
          <w:sz w:val="36"/>
          <w:szCs w:val="36"/>
          <w:highlight w:val="none"/>
        </w:rPr>
        <w:t>月</w:t>
      </w:r>
    </w:p>
    <w:p w14:paraId="3C40D323">
      <w:pPr>
        <w:pStyle w:val="21"/>
        <w:keepNext w:val="0"/>
        <w:keepLines w:val="0"/>
        <w:pageBreakBefore w:val="0"/>
        <w:widowControl w:val="0"/>
        <w:kinsoku/>
        <w:wordWrap/>
        <w:overflowPunct/>
        <w:topLinePunct w:val="0"/>
        <w:bidi w:val="0"/>
        <w:spacing w:before="0" w:after="0"/>
        <w:ind w:left="0" w:leftChars="0"/>
        <w:textAlignment w:val="auto"/>
        <w:rPr>
          <w:rFonts w:hint="eastAsia" w:ascii="仿宋_GB2312" w:hAnsi="仿宋_GB2312" w:eastAsia="仿宋_GB2312" w:cs="仿宋_GB2312"/>
          <w:b/>
          <w:sz w:val="36"/>
          <w:szCs w:val="36"/>
          <w:highlight w:val="none"/>
        </w:rPr>
      </w:pPr>
    </w:p>
    <w:p w14:paraId="415B3D60">
      <w:pPr>
        <w:pStyle w:val="6"/>
        <w:keepNext w:val="0"/>
        <w:keepLines w:val="0"/>
        <w:pageBreakBefore w:val="0"/>
        <w:widowControl w:val="0"/>
        <w:kinsoku/>
        <w:wordWrap/>
        <w:overflowPunct/>
        <w:topLinePunct w:val="0"/>
        <w:bidi w:val="0"/>
        <w:ind w:left="0" w:leftChars="0"/>
        <w:textAlignment w:val="auto"/>
        <w:rPr>
          <w:rFonts w:hint="eastAsia" w:ascii="仿宋_GB2312" w:hAnsi="仿宋_GB2312" w:eastAsia="仿宋_GB2312" w:cs="仿宋_GB2312"/>
          <w:b/>
          <w:sz w:val="36"/>
          <w:szCs w:val="36"/>
          <w:highlight w:val="none"/>
        </w:rPr>
      </w:pPr>
    </w:p>
    <w:p w14:paraId="04A3F576">
      <w:pPr>
        <w:pStyle w:val="6"/>
        <w:keepNext w:val="0"/>
        <w:keepLines w:val="0"/>
        <w:pageBreakBefore w:val="0"/>
        <w:widowControl w:val="0"/>
        <w:kinsoku/>
        <w:wordWrap/>
        <w:overflowPunct/>
        <w:topLinePunct w:val="0"/>
        <w:bidi w:val="0"/>
        <w:ind w:left="0" w:leftChars="0"/>
        <w:jc w:val="center"/>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第一章 项目概况及要求</w:t>
      </w:r>
    </w:p>
    <w:p w14:paraId="58FBD9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中车太原机车车辆有限公司2025-2026年度职业健康检查及员工健康体检服务项目</w:t>
      </w:r>
    </w:p>
    <w:p w14:paraId="0E351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2.项目内容：为中车太原机车车辆有限公司510余名员工进行职业健康检查及员工健康体检。</w:t>
      </w:r>
    </w:p>
    <w:p w14:paraId="3AE8A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w:t>
      </w:r>
      <w:r>
        <w:rPr>
          <w:rFonts w:hint="eastAsia" w:ascii="仿宋_GB2312" w:hAnsi="仿宋_GB2312" w:eastAsia="仿宋_GB2312" w:cs="仿宋_GB2312"/>
          <w:sz w:val="32"/>
          <w:szCs w:val="32"/>
          <w:highlight w:val="none"/>
          <w:lang w:val="en-US" w:eastAsia="zh-CN"/>
        </w:rPr>
        <w:t>根据《中华人民共和国职业病防治法》、《职业健康检查管理办法》《职业健康监护技术规范》等法律法规要求进行。</w:t>
      </w:r>
    </w:p>
    <w:p w14:paraId="7FB12CF1">
      <w:pPr>
        <w:pStyle w:val="6"/>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14:paraId="60572F6D">
      <w:pPr>
        <w:pStyle w:val="6"/>
        <w:keepNext w:val="0"/>
        <w:keepLines w:val="0"/>
        <w:pageBreakBefore w:val="0"/>
        <w:widowControl w:val="0"/>
        <w:kinsoku/>
        <w:wordWrap/>
        <w:overflowPunct/>
        <w:topLinePunct w:val="0"/>
        <w:bidi w:val="0"/>
        <w:ind w:left="0" w:leftChars="0"/>
        <w:jc w:val="center"/>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第二章 投标须知</w:t>
      </w:r>
    </w:p>
    <w:p w14:paraId="673E567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18"/>
        <w:tblW w:w="8564"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630"/>
      </w:tblGrid>
      <w:tr w14:paraId="20EA8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675" w:type="dxa"/>
            <w:noWrap w:val="0"/>
            <w:vAlign w:val="center"/>
          </w:tcPr>
          <w:p w14:paraId="245B8AF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序号</w:t>
            </w:r>
          </w:p>
        </w:tc>
        <w:tc>
          <w:tcPr>
            <w:tcW w:w="1259" w:type="dxa"/>
            <w:noWrap w:val="0"/>
            <w:vAlign w:val="center"/>
          </w:tcPr>
          <w:p w14:paraId="0DAD680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内容</w:t>
            </w:r>
          </w:p>
        </w:tc>
        <w:tc>
          <w:tcPr>
            <w:tcW w:w="6630" w:type="dxa"/>
            <w:noWrap w:val="0"/>
            <w:vAlign w:val="center"/>
          </w:tcPr>
          <w:p w14:paraId="6B1ED17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说明与要求</w:t>
            </w:r>
          </w:p>
        </w:tc>
      </w:tr>
      <w:tr w14:paraId="269567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noWrap w:val="0"/>
            <w:vAlign w:val="center"/>
          </w:tcPr>
          <w:p w14:paraId="2F19F65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259" w:type="dxa"/>
            <w:noWrap w:val="0"/>
            <w:vAlign w:val="center"/>
          </w:tcPr>
          <w:p w14:paraId="2054414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招标人</w:t>
            </w:r>
          </w:p>
        </w:tc>
        <w:tc>
          <w:tcPr>
            <w:tcW w:w="6630" w:type="dxa"/>
            <w:noWrap w:val="0"/>
            <w:vAlign w:val="center"/>
          </w:tcPr>
          <w:p w14:paraId="01591D6B">
            <w:pPr>
              <w:keepNext w:val="0"/>
              <w:keepLines w:val="0"/>
              <w:pageBreakBefore w:val="0"/>
              <w:widowControl w:val="0"/>
              <w:kinsoku/>
              <w:wordWrap/>
              <w:overflowPunct/>
              <w:topLinePunct w:val="0"/>
              <w:autoSpaceDE/>
              <w:autoSpaceDN/>
              <w:bidi w:val="0"/>
              <w:adjustRightInd/>
              <w:snapToGrid/>
              <w:spacing w:line="380" w:lineRule="exact"/>
              <w:ind w:left="960" w:leftChars="0" w:hanging="960" w:hangingChars="4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名称：</w:t>
            </w:r>
            <w:r>
              <w:rPr>
                <w:rFonts w:hint="eastAsia" w:ascii="仿宋_GB2312" w:hAnsi="仿宋_GB2312" w:eastAsia="仿宋_GB2312" w:cs="仿宋_GB2312"/>
                <w:sz w:val="24"/>
                <w:szCs w:val="24"/>
                <w:highlight w:val="none"/>
                <w:lang w:val="en-US" w:eastAsia="zh-CN"/>
              </w:rPr>
              <w:t xml:space="preserve">中车太原机车车辆有限公司      </w:t>
            </w:r>
          </w:p>
          <w:p w14:paraId="7D459C17">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地址：</w:t>
            </w:r>
            <w:r>
              <w:rPr>
                <w:rFonts w:hint="eastAsia" w:ascii="仿宋_GB2312" w:hAnsi="仿宋_GB2312" w:eastAsia="仿宋_GB2312" w:cs="仿宋_GB2312"/>
                <w:sz w:val="24"/>
                <w:szCs w:val="24"/>
                <w:highlight w:val="none"/>
                <w:lang w:eastAsia="zh-CN"/>
              </w:rPr>
              <w:t>山西省太原市万柏林区兴华西街</w:t>
            </w:r>
            <w:r>
              <w:rPr>
                <w:rFonts w:hint="eastAsia" w:ascii="仿宋_GB2312" w:hAnsi="仿宋_GB2312" w:eastAsia="仿宋_GB2312" w:cs="仿宋_GB2312"/>
                <w:sz w:val="24"/>
                <w:szCs w:val="24"/>
                <w:highlight w:val="none"/>
                <w:lang w:val="en-US" w:eastAsia="zh-CN"/>
              </w:rPr>
              <w:t>129号</w:t>
            </w:r>
          </w:p>
        </w:tc>
      </w:tr>
      <w:tr w14:paraId="57CE5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675" w:type="dxa"/>
            <w:noWrap w:val="0"/>
            <w:vAlign w:val="center"/>
          </w:tcPr>
          <w:p w14:paraId="15F6AE4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259" w:type="dxa"/>
            <w:noWrap w:val="0"/>
            <w:vAlign w:val="center"/>
          </w:tcPr>
          <w:p w14:paraId="429225A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项目概述</w:t>
            </w:r>
          </w:p>
        </w:tc>
        <w:tc>
          <w:tcPr>
            <w:tcW w:w="6630" w:type="dxa"/>
            <w:noWrap w:val="0"/>
            <w:vAlign w:val="center"/>
          </w:tcPr>
          <w:p w14:paraId="19E07D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项目内容：</w:t>
            </w:r>
            <w:r>
              <w:rPr>
                <w:rFonts w:hint="eastAsia" w:ascii="仿宋_GB2312" w:hAnsi="仿宋_GB2312" w:eastAsia="仿宋_GB2312" w:cs="仿宋_GB2312"/>
                <w:sz w:val="24"/>
                <w:szCs w:val="24"/>
                <w:highlight w:val="none"/>
                <w:lang w:val="en-US" w:eastAsia="zh-CN"/>
              </w:rPr>
              <w:t>510余名员工进行职业健康检查及员工健康体检</w:t>
            </w:r>
          </w:p>
          <w:p w14:paraId="4D30ABA5">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服务</w:t>
            </w:r>
            <w:r>
              <w:rPr>
                <w:rFonts w:hint="eastAsia" w:ascii="仿宋_GB2312" w:hAnsi="仿宋_GB2312" w:eastAsia="仿宋_GB2312" w:cs="仿宋_GB2312"/>
                <w:sz w:val="24"/>
                <w:szCs w:val="24"/>
                <w:highlight w:val="none"/>
              </w:rPr>
              <w:t>地点：</w:t>
            </w:r>
            <w:r>
              <w:rPr>
                <w:rFonts w:hint="eastAsia" w:ascii="仿宋_GB2312" w:hAnsi="仿宋_GB2312" w:eastAsia="仿宋_GB2312" w:cs="仿宋_GB2312"/>
                <w:sz w:val="24"/>
                <w:szCs w:val="24"/>
                <w:highlight w:val="none"/>
                <w:lang w:val="en-US" w:eastAsia="zh-CN"/>
              </w:rPr>
              <w:t>中车太原机车车辆有限公司</w:t>
            </w:r>
          </w:p>
        </w:tc>
      </w:tr>
      <w:tr w14:paraId="6F93E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noWrap w:val="0"/>
            <w:vAlign w:val="center"/>
          </w:tcPr>
          <w:p w14:paraId="2DD5FF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259" w:type="dxa"/>
            <w:noWrap w:val="0"/>
            <w:vAlign w:val="center"/>
          </w:tcPr>
          <w:p w14:paraId="4253A99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招标</w:t>
            </w:r>
            <w:r>
              <w:rPr>
                <w:rFonts w:hint="eastAsia" w:ascii="仿宋_GB2312" w:hAnsi="仿宋_GB2312" w:eastAsia="仿宋_GB2312" w:cs="仿宋_GB2312"/>
                <w:sz w:val="24"/>
                <w:szCs w:val="24"/>
                <w:highlight w:val="none"/>
              </w:rPr>
              <w:t>方式</w:t>
            </w:r>
          </w:p>
        </w:tc>
        <w:tc>
          <w:tcPr>
            <w:tcW w:w="6630" w:type="dxa"/>
            <w:noWrap w:val="0"/>
            <w:vAlign w:val="center"/>
          </w:tcPr>
          <w:p w14:paraId="6B7EC2D3">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公开招标</w:t>
            </w:r>
          </w:p>
        </w:tc>
      </w:tr>
      <w:tr w14:paraId="573AB6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noWrap w:val="0"/>
            <w:vAlign w:val="center"/>
          </w:tcPr>
          <w:p w14:paraId="142B6C7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259" w:type="dxa"/>
            <w:noWrap w:val="0"/>
            <w:vAlign w:val="center"/>
          </w:tcPr>
          <w:p w14:paraId="32C06A2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投标</w:t>
            </w:r>
            <w:r>
              <w:rPr>
                <w:rFonts w:hint="eastAsia" w:ascii="仿宋_GB2312" w:hAnsi="仿宋_GB2312" w:eastAsia="仿宋_GB2312" w:cs="仿宋_GB2312"/>
                <w:color w:val="auto"/>
                <w:sz w:val="24"/>
                <w:szCs w:val="24"/>
                <w:highlight w:val="none"/>
              </w:rPr>
              <w:t>报价</w:t>
            </w:r>
          </w:p>
        </w:tc>
        <w:tc>
          <w:tcPr>
            <w:tcW w:w="6630" w:type="dxa"/>
            <w:noWrap w:val="0"/>
            <w:vAlign w:val="center"/>
          </w:tcPr>
          <w:p w14:paraId="3475F85F">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分项报价；币种为</w:t>
            </w:r>
            <w:r>
              <w:rPr>
                <w:rFonts w:hint="eastAsia" w:ascii="仿宋_GB2312" w:hAnsi="仿宋_GB2312" w:eastAsia="仿宋_GB2312" w:cs="仿宋_GB2312"/>
                <w:color w:val="auto"/>
                <w:sz w:val="24"/>
                <w:szCs w:val="24"/>
                <w:highlight w:val="none"/>
              </w:rPr>
              <w:t>人民币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税率按照国家规定的税目税率填写。</w:t>
            </w:r>
          </w:p>
        </w:tc>
      </w:tr>
      <w:tr w14:paraId="614FD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75A0C704">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259" w:type="dxa"/>
            <w:noWrap w:val="0"/>
            <w:vAlign w:val="center"/>
          </w:tcPr>
          <w:p w14:paraId="0FD322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其它要求</w:t>
            </w:r>
          </w:p>
        </w:tc>
        <w:tc>
          <w:tcPr>
            <w:tcW w:w="6630" w:type="dxa"/>
            <w:noWrap w:val="0"/>
            <w:vAlign w:val="center"/>
          </w:tcPr>
          <w:p w14:paraId="77E2F3EA">
            <w:pPr>
              <w:keepNext w:val="0"/>
              <w:keepLines w:val="0"/>
              <w:pageBreakBefore w:val="0"/>
              <w:widowControl w:val="0"/>
              <w:tabs>
                <w:tab w:val="left" w:pos="704"/>
              </w:tabs>
              <w:kinsoku/>
              <w:wordWrap/>
              <w:overflowPunct/>
              <w:topLinePunct w:val="0"/>
              <w:autoSpaceDE/>
              <w:autoSpaceDN/>
              <w:bidi w:val="0"/>
              <w:adjustRightInd/>
              <w:snapToGrid/>
              <w:spacing w:line="380" w:lineRule="exact"/>
              <w:ind w:left="0"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无</w:t>
            </w:r>
          </w:p>
        </w:tc>
      </w:tr>
      <w:tr w14:paraId="4EE13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675" w:type="dxa"/>
            <w:noWrap w:val="0"/>
            <w:vAlign w:val="center"/>
          </w:tcPr>
          <w:p w14:paraId="25F96DD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259" w:type="dxa"/>
            <w:noWrap w:val="0"/>
            <w:vAlign w:val="center"/>
          </w:tcPr>
          <w:p w14:paraId="18A437A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付款条件</w:t>
            </w:r>
          </w:p>
        </w:tc>
        <w:tc>
          <w:tcPr>
            <w:tcW w:w="6630" w:type="dxa"/>
            <w:noWrap w:val="0"/>
            <w:vAlign w:val="center"/>
          </w:tcPr>
          <w:p w14:paraId="48701970">
            <w:pPr>
              <w:pStyle w:val="21"/>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4"/>
                <w:highlight w:val="none"/>
              </w:rPr>
              <w:t>双方签订合同之日起，体检结束</w:t>
            </w:r>
            <w:r>
              <w:rPr>
                <w:rFonts w:hint="eastAsia" w:ascii="仿宋_GB2312" w:hAnsi="仿宋_GB2312" w:eastAsia="仿宋_GB2312" w:cs="仿宋_GB2312"/>
                <w:color w:val="auto"/>
                <w:sz w:val="24"/>
                <w:highlight w:val="none"/>
                <w:lang w:eastAsia="zh-CN"/>
              </w:rPr>
              <w:t>并出具</w:t>
            </w:r>
            <w:r>
              <w:rPr>
                <w:rFonts w:hint="eastAsia" w:ascii="仿宋_GB2312" w:hAnsi="仿宋_GB2312" w:eastAsia="仿宋_GB2312" w:cs="仿宋_GB2312"/>
                <w:color w:val="auto"/>
                <w:sz w:val="24"/>
                <w:highlight w:val="none"/>
              </w:rPr>
              <w:t>职业健康检查</w:t>
            </w:r>
            <w:r>
              <w:rPr>
                <w:rFonts w:hint="eastAsia" w:ascii="仿宋_GB2312" w:hAnsi="仿宋_GB2312" w:eastAsia="仿宋_GB2312" w:cs="仿宋_GB2312"/>
                <w:color w:val="auto"/>
                <w:sz w:val="24"/>
                <w:highlight w:val="none"/>
                <w:lang w:val="en-US" w:eastAsia="zh-CN"/>
              </w:rPr>
              <w:t>及员工健康检查</w:t>
            </w:r>
            <w:r>
              <w:rPr>
                <w:rFonts w:hint="eastAsia" w:ascii="仿宋_GB2312" w:hAnsi="仿宋_GB2312" w:eastAsia="仿宋_GB2312" w:cs="仿宋_GB2312"/>
                <w:color w:val="auto"/>
                <w:sz w:val="24"/>
                <w:highlight w:val="none"/>
              </w:rPr>
              <w:t>结果总结报告</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职业健康检查</w:t>
            </w:r>
            <w:r>
              <w:rPr>
                <w:rFonts w:hint="eastAsia" w:ascii="仿宋_GB2312" w:hAnsi="仿宋_GB2312" w:eastAsia="仿宋_GB2312" w:cs="仿宋_GB2312"/>
                <w:color w:val="auto"/>
                <w:sz w:val="24"/>
                <w:highlight w:val="none"/>
                <w:lang w:eastAsia="zh-CN"/>
              </w:rPr>
              <w:t>复查报告</w:t>
            </w:r>
            <w:r>
              <w:rPr>
                <w:rFonts w:hint="eastAsia" w:ascii="仿宋_GB2312" w:hAnsi="仿宋_GB2312" w:eastAsia="仿宋_GB2312" w:cs="仿宋_GB2312"/>
                <w:color w:val="auto"/>
                <w:sz w:val="24"/>
                <w:highlight w:val="none"/>
              </w:rPr>
              <w:t>和告知材料</w:t>
            </w:r>
            <w:r>
              <w:rPr>
                <w:rFonts w:hint="eastAsia" w:ascii="仿宋_GB2312" w:hAnsi="仿宋_GB2312" w:eastAsia="仿宋_GB2312" w:cs="仿宋_GB2312"/>
                <w:color w:val="auto"/>
                <w:sz w:val="24"/>
                <w:highlight w:val="none"/>
                <w:lang w:val="en-US" w:eastAsia="zh-CN"/>
              </w:rPr>
              <w:t>后</w:t>
            </w:r>
            <w:r>
              <w:rPr>
                <w:rFonts w:hint="eastAsia" w:ascii="仿宋_GB2312" w:hAnsi="仿宋_GB2312" w:eastAsia="仿宋_GB2312" w:cs="仿宋_GB2312"/>
                <w:color w:val="auto"/>
                <w:sz w:val="24"/>
                <w:highlight w:val="none"/>
              </w:rPr>
              <w:t>，甲、乙双方核对并确认实际体检人数和体检费用总额，乙方根据双方确认金额开具体检发票，甲方在乙方开具发票后付清所有体检款项</w:t>
            </w:r>
            <w:r>
              <w:rPr>
                <w:rFonts w:hint="eastAsia" w:ascii="仿宋_GB2312" w:hAnsi="仿宋_GB2312" w:eastAsia="仿宋_GB2312" w:cs="仿宋_GB2312"/>
                <w:color w:val="auto"/>
                <w:sz w:val="24"/>
                <w:highlight w:val="none"/>
                <w:lang w:eastAsia="zh-CN"/>
              </w:rPr>
              <w:t>。</w:t>
            </w:r>
          </w:p>
        </w:tc>
      </w:tr>
    </w:tbl>
    <w:p w14:paraId="2D4A3AA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0" w:name="_Toc1767"/>
      <w:bookmarkStart w:id="1" w:name="_Toc55"/>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0"/>
      <w:bookmarkEnd w:id="1"/>
    </w:p>
    <w:p w14:paraId="50F948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14:paraId="3FA27D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14:paraId="72B313B2">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产生的全部费用；</w:t>
      </w:r>
    </w:p>
    <w:p w14:paraId="6D0198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14:paraId="5B1F38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14:paraId="72ADE8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14:paraId="6C7AD7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14:paraId="4018B2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14:paraId="6A9455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14:paraId="291F67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2" w:name="_Toc23345"/>
      <w:bookmarkStart w:id="3" w:name="_Toc30027"/>
      <w:r>
        <w:rPr>
          <w:rFonts w:hint="eastAsia" w:ascii="仿宋_GB2312" w:hAnsi="仿宋_GB2312" w:eastAsia="仿宋_GB2312" w:cs="仿宋_GB2312"/>
          <w:b/>
          <w:bCs/>
          <w:sz w:val="32"/>
          <w:szCs w:val="32"/>
          <w:highlight w:val="none"/>
          <w:lang w:val="en-US" w:eastAsia="zh-CN"/>
        </w:rPr>
        <w:t>2</w:t>
      </w:r>
      <w:bookmarkEnd w:id="2"/>
      <w:bookmarkEnd w:id="3"/>
      <w:r>
        <w:rPr>
          <w:rFonts w:hint="eastAsia" w:ascii="仿宋_GB2312" w:hAnsi="仿宋_GB2312" w:eastAsia="仿宋_GB2312" w:cs="仿宋_GB2312"/>
          <w:b/>
          <w:bCs/>
          <w:sz w:val="32"/>
          <w:szCs w:val="32"/>
          <w:highlight w:val="none"/>
          <w:lang w:val="en-US" w:eastAsia="zh-CN"/>
        </w:rPr>
        <w:t>.投标人资格条件</w:t>
      </w:r>
    </w:p>
    <w:p w14:paraId="0D0A1A1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color w:val="auto"/>
          <w:kern w:val="2"/>
          <w:sz w:val="32"/>
          <w:szCs w:val="32"/>
          <w:highlight w:val="none"/>
          <w:lang w:val="en-US" w:eastAsia="zh-CN" w:bidi="ar-SA"/>
        </w:rPr>
        <w:t>具有具有中华人民共和国注册的独立法人资格、自主经营、独立核算，具有有效且年检合格企业法人的营业执照、税务登记证和中华人民共和国组织机构代码证；</w:t>
      </w:r>
    </w:p>
    <w:p w14:paraId="0903C72E">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2.2体检机构符合《山西省职业健康检查机构备案管理办法》规定要求，具有与我公司职业病危害因素项目及员工体检相适应的职业健康检查机构及员工体检机构资质认定证书；</w:t>
      </w:r>
    </w:p>
    <w:p w14:paraId="2293330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2.3体检机构、人员必须具有相应体检业务能力认定证书，且在省级卫生行政部门备案；</w:t>
      </w:r>
    </w:p>
    <w:p w14:paraId="2D4F17CA">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2.4体检单位必须具有独立法人资格并具备独立的民事行为能力，独立承担民事责任；</w:t>
      </w:r>
    </w:p>
    <w:p w14:paraId="0311882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2.5近三年内，在经营活动中没有重大违法记录。</w:t>
      </w:r>
    </w:p>
    <w:p w14:paraId="7EDE2BF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bookmarkStart w:id="4" w:name="_Toc805"/>
      <w:bookmarkStart w:id="5" w:name="_Toc7706"/>
      <w:r>
        <w:rPr>
          <w:rFonts w:hint="eastAsia" w:ascii="仿宋_GB2312" w:hAnsi="仿宋_GB2312" w:eastAsia="仿宋_GB2312" w:cs="仿宋_GB2312"/>
          <w:color w:val="auto"/>
          <w:kern w:val="2"/>
          <w:sz w:val="32"/>
          <w:szCs w:val="32"/>
          <w:highlight w:val="none"/>
          <w:lang w:val="en-US" w:eastAsia="zh-CN" w:bidi="ar-SA"/>
        </w:rPr>
        <w:t>3.招标文件及报价</w:t>
      </w:r>
      <w:bookmarkEnd w:id="4"/>
      <w:bookmarkEnd w:id="5"/>
    </w:p>
    <w:p w14:paraId="09F862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14:paraId="01548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sz w:val="32"/>
          <w:szCs w:val="32"/>
          <w:highlight w:val="none"/>
          <w:lang w:val="en-US" w:eastAsia="zh-CN"/>
        </w:rPr>
        <w:t>投标人应</w:t>
      </w:r>
      <w:r>
        <w:rPr>
          <w:rFonts w:hint="eastAsia" w:ascii="仿宋_GB2312" w:hAnsi="仿宋_GB2312" w:eastAsia="仿宋_GB2312" w:cs="仿宋_GB2312"/>
          <w:b w:val="0"/>
          <w:bCs w:val="0"/>
          <w:sz w:val="32"/>
          <w:szCs w:val="32"/>
          <w:highlight w:val="none"/>
          <w:lang w:eastAsia="zh-CN"/>
        </w:rPr>
        <w:t>具有一般纳税人资格（具有出具体检专业发票能力），不得转开发票。</w:t>
      </w:r>
      <w:r>
        <w:rPr>
          <w:rFonts w:hint="eastAsia" w:ascii="仿宋_GB2312" w:hAnsi="仿宋_GB2312" w:eastAsia="仿宋_GB2312" w:cs="仿宋_GB2312"/>
          <w:b w:val="0"/>
          <w:bCs w:val="0"/>
          <w:sz w:val="32"/>
          <w:szCs w:val="32"/>
          <w:highlight w:val="none"/>
          <w:lang w:val="en-US" w:eastAsia="zh-CN"/>
        </w:rPr>
        <w:t>按接触职业病危害因素及员工体检在投标报价时统一报价。投标报价时统一按照含税价格进行报价，并在报价中明确注明所投标项目开具发票所含税率及税种。员工健康体检投标方在报价时需做分项报价。</w:t>
      </w:r>
    </w:p>
    <w:p w14:paraId="7F064555">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14:paraId="6B4BA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6" w:name="_Toc32298"/>
      <w:r>
        <w:rPr>
          <w:rFonts w:hint="eastAsia" w:ascii="仿宋_GB2312" w:hAnsi="仿宋_GB2312" w:eastAsia="仿宋_GB2312" w:cs="仿宋_GB2312"/>
          <w:b/>
          <w:bCs/>
          <w:sz w:val="32"/>
          <w:szCs w:val="32"/>
          <w:highlight w:val="none"/>
          <w:lang w:val="en-US" w:eastAsia="zh-CN"/>
        </w:rPr>
        <w:t>4.投标文件的签署、份数</w:t>
      </w:r>
      <w:bookmarkEnd w:id="6"/>
    </w:p>
    <w:p w14:paraId="2FFB48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14:paraId="028221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14:paraId="565FED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14:paraId="26909D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14:paraId="71A35D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14:paraId="0BBBE11D">
      <w:pPr>
        <w:pStyle w:val="6"/>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14:paraId="5F631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7" w:name="_Toc27437"/>
      <w:r>
        <w:rPr>
          <w:rFonts w:hint="eastAsia" w:ascii="仿宋_GB2312" w:hAnsi="仿宋_GB2312" w:eastAsia="仿宋_GB2312" w:cs="仿宋_GB2312"/>
          <w:b/>
          <w:bCs/>
          <w:sz w:val="32"/>
          <w:szCs w:val="32"/>
          <w:highlight w:val="none"/>
          <w:lang w:val="en-US" w:eastAsia="zh-CN"/>
        </w:rPr>
        <w:t>5.无效投标文件</w:t>
      </w:r>
      <w:bookmarkEnd w:id="7"/>
    </w:p>
    <w:p w14:paraId="297B12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14:paraId="7791F0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14:paraId="53F41E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14:paraId="1390E3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14:paraId="0C711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6240"/>
      <w:r>
        <w:rPr>
          <w:rFonts w:hint="eastAsia" w:ascii="仿宋_GB2312" w:hAnsi="仿宋_GB2312" w:eastAsia="仿宋_GB2312" w:cs="仿宋_GB2312"/>
          <w:b/>
          <w:bCs/>
          <w:sz w:val="32"/>
          <w:szCs w:val="32"/>
          <w:highlight w:val="none"/>
          <w:lang w:val="en-US" w:eastAsia="zh-CN"/>
        </w:rPr>
        <w:t>6.投标文件的递交、密封和标记</w:t>
      </w:r>
      <w:bookmarkEnd w:id="8"/>
    </w:p>
    <w:p w14:paraId="7DB010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14:paraId="22DD1D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14:paraId="28E4A085">
      <w:pPr>
        <w:pStyle w:val="6"/>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14:paraId="3D826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12197"/>
      <w:r>
        <w:rPr>
          <w:rFonts w:hint="eastAsia" w:ascii="仿宋_GB2312" w:hAnsi="仿宋_GB2312" w:eastAsia="仿宋_GB2312" w:cs="仿宋_GB2312"/>
          <w:b/>
          <w:bCs/>
          <w:sz w:val="32"/>
          <w:szCs w:val="32"/>
          <w:highlight w:val="none"/>
          <w:lang w:val="en-US" w:eastAsia="zh-CN"/>
        </w:rPr>
        <w:t>7.递交投标文件截止期</w:t>
      </w:r>
      <w:bookmarkEnd w:id="9"/>
    </w:p>
    <w:p w14:paraId="5D9D118F">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14:paraId="6AB58183">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10" w:name="OLE_LINK1"/>
      <w:r>
        <w:rPr>
          <w:rFonts w:hint="eastAsia" w:ascii="仿宋_GB2312" w:hAnsi="仿宋_GB2312" w:eastAsia="仿宋_GB2312" w:cs="仿宋_GB2312"/>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14:paraId="15D777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14:paraId="75524C5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14:paraId="7AA593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14:paraId="5E4EF58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1" w:name="_Toc23624"/>
      <w:r>
        <w:rPr>
          <w:rFonts w:hint="eastAsia" w:ascii="仿宋_GB2312" w:hAnsi="仿宋_GB2312" w:eastAsia="仿宋_GB2312" w:cs="仿宋_GB2312"/>
          <w:b/>
          <w:bCs/>
          <w:sz w:val="32"/>
          <w:szCs w:val="32"/>
          <w:lang w:val="en-US" w:eastAsia="zh-CN"/>
        </w:rPr>
        <w:t>8.合同授予</w:t>
      </w:r>
      <w:bookmarkEnd w:id="11"/>
    </w:p>
    <w:p w14:paraId="31B689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14:paraId="29AEB4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14:paraId="25B66B0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2" w:name="_Toc926"/>
      <w:r>
        <w:rPr>
          <w:rFonts w:hint="eastAsia" w:ascii="仿宋_GB2312" w:hAnsi="仿宋_GB2312" w:eastAsia="仿宋_GB2312" w:cs="仿宋_GB2312"/>
          <w:b/>
          <w:bCs/>
          <w:sz w:val="32"/>
          <w:szCs w:val="32"/>
          <w:lang w:val="en-US" w:eastAsia="zh-CN"/>
        </w:rPr>
        <w:t>9.废标条款：符合下列条件之一的，按废标处理</w:t>
      </w:r>
      <w:bookmarkEnd w:id="12"/>
    </w:p>
    <w:p w14:paraId="6EF7A7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14:paraId="7C5535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14:paraId="5EB95E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14:paraId="5FC3B768">
      <w:pPr>
        <w:pStyle w:val="6"/>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第三章 评标办法</w:t>
      </w:r>
    </w:p>
    <w:p w14:paraId="76729EAD">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1.本项目采用综合评分法评标。若排名第一的投标人投标价格超出拦标价，将进行现场谈判；若最后无法达成一致意见，谈判将按顺序后移。</w:t>
      </w:r>
    </w:p>
    <w:p w14:paraId="40D30D7D">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项目名称：</w:t>
      </w:r>
      <w:r>
        <w:rPr>
          <w:rFonts w:hint="eastAsia" w:ascii="仿宋_GB2312" w:hAnsi="仿宋_GB2312" w:eastAsia="仿宋_GB2312" w:cs="仿宋_GB2312"/>
          <w:sz w:val="32"/>
          <w:szCs w:val="32"/>
          <w:highlight w:val="none"/>
          <w:lang w:val="en-US" w:eastAsia="zh-CN"/>
        </w:rPr>
        <w:t>职业健康检查及员工健康体检</w:t>
      </w:r>
      <w:r>
        <w:rPr>
          <w:rFonts w:hint="eastAsia" w:ascii="仿宋_GB2312" w:hAnsi="仿宋_GB2312" w:eastAsia="仿宋_GB2312" w:cs="仿宋_GB2312"/>
          <w:kern w:val="0"/>
          <w:sz w:val="32"/>
          <w:szCs w:val="32"/>
          <w:lang w:val="en-US" w:eastAsia="zh-CN" w:bidi="ar-SA"/>
        </w:rPr>
        <w:t>评分表：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696"/>
        <w:gridCol w:w="882"/>
        <w:gridCol w:w="5241"/>
        <w:gridCol w:w="941"/>
      </w:tblGrid>
      <w:tr w14:paraId="73A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0CA8F67C">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6819" w:type="dxa"/>
            <w:gridSpan w:val="3"/>
            <w:vAlign w:val="center"/>
          </w:tcPr>
          <w:p w14:paraId="09DB2045">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评分项目</w:t>
            </w:r>
          </w:p>
        </w:tc>
        <w:tc>
          <w:tcPr>
            <w:tcW w:w="941" w:type="dxa"/>
            <w:vAlign w:val="center"/>
          </w:tcPr>
          <w:p w14:paraId="0DE3CE05">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分值</w:t>
            </w:r>
          </w:p>
        </w:tc>
      </w:tr>
      <w:tr w14:paraId="2567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129B9CCA">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96" w:type="dxa"/>
            <w:vMerge w:val="restart"/>
            <w:vAlign w:val="center"/>
          </w:tcPr>
          <w:p w14:paraId="6931487A">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商务部分</w:t>
            </w:r>
          </w:p>
        </w:tc>
        <w:tc>
          <w:tcPr>
            <w:tcW w:w="882" w:type="dxa"/>
            <w:vMerge w:val="restart"/>
            <w:vAlign w:val="center"/>
          </w:tcPr>
          <w:p w14:paraId="61D89300">
            <w:pPr>
              <w:keepNext w:val="0"/>
              <w:keepLines w:val="0"/>
              <w:widowControl/>
              <w:suppressLineNumbers w:val="0"/>
              <w:jc w:val="center"/>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5241" w:type="dxa"/>
            <w:vAlign w:val="center"/>
          </w:tcPr>
          <w:p w14:paraId="3E93ADBF">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企业资质：提供资质及相关证明文件：营业执照、税务登记证复印件等齐全得3分,缺一项扣1.5分</w:t>
            </w:r>
          </w:p>
        </w:tc>
        <w:tc>
          <w:tcPr>
            <w:tcW w:w="941" w:type="dxa"/>
            <w:vAlign w:val="center"/>
          </w:tcPr>
          <w:p w14:paraId="0B70359E">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18BA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F74AF3E">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96" w:type="dxa"/>
            <w:vMerge w:val="continue"/>
            <w:vAlign w:val="center"/>
          </w:tcPr>
          <w:p w14:paraId="4C1C53D0">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6437A670">
            <w:pPr>
              <w:jc w:val="center"/>
              <w:rPr>
                <w:rFonts w:hint="eastAsia" w:ascii="仿宋_GB2312" w:hAnsi="仿宋_GB2312" w:eastAsia="仿宋_GB2312" w:cs="仿宋_GB2312"/>
              </w:rPr>
            </w:pPr>
          </w:p>
        </w:tc>
        <w:tc>
          <w:tcPr>
            <w:tcW w:w="5241" w:type="dxa"/>
            <w:vAlign w:val="center"/>
          </w:tcPr>
          <w:p w14:paraId="5804EE0A">
            <w:pPr>
              <w:keepNext w:val="0"/>
              <w:keepLines w:val="0"/>
              <w:widowControl/>
              <w:suppressLineNumbers w:val="0"/>
              <w:jc w:val="left"/>
              <w:textAlignment w:val="center"/>
              <w:rPr>
                <w:rFonts w:hint="eastAsia" w:ascii="仿宋_GB2312" w:hAnsi="仿宋_GB2312" w:eastAsia="仿宋_GB2312" w:cs="仿宋_GB2312"/>
                <w:lang w:val="en-US"/>
              </w:rPr>
            </w:pPr>
            <w:r>
              <w:rPr>
                <w:rFonts w:hint="eastAsia" w:ascii="仿宋_GB2312" w:hAnsi="仿宋_GB2312" w:eastAsia="仿宋_GB2312" w:cs="仿宋_GB2312"/>
                <w:lang w:val="en-US"/>
              </w:rPr>
              <w:t>企业规模：注册资本金最大的得3分，按排名依次减1分。</w:t>
            </w:r>
          </w:p>
        </w:tc>
        <w:tc>
          <w:tcPr>
            <w:tcW w:w="941" w:type="dxa"/>
            <w:vAlign w:val="center"/>
          </w:tcPr>
          <w:p w14:paraId="74A56300">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6C80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0EB1813">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96" w:type="dxa"/>
            <w:vMerge w:val="continue"/>
            <w:vAlign w:val="center"/>
          </w:tcPr>
          <w:p w14:paraId="05C52E0C">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411E2542">
            <w:pPr>
              <w:jc w:val="center"/>
              <w:rPr>
                <w:rFonts w:hint="eastAsia" w:ascii="仿宋_GB2312" w:hAnsi="仿宋_GB2312" w:eastAsia="仿宋_GB2312" w:cs="仿宋_GB2312"/>
              </w:rPr>
            </w:pPr>
          </w:p>
        </w:tc>
        <w:tc>
          <w:tcPr>
            <w:tcW w:w="5241" w:type="dxa"/>
            <w:vAlign w:val="center"/>
          </w:tcPr>
          <w:p w14:paraId="6F63448D">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rPr>
              <w:t>文件响应程度:按招标文件要求的内容和格式编制投标文件，对响应文件编排页码，未编排页码或编制不完整的不得分，根据招标文件所提供的格式填写相关内容且无空项的得3分，否则不得分。</w:t>
            </w:r>
          </w:p>
        </w:tc>
        <w:tc>
          <w:tcPr>
            <w:tcW w:w="941" w:type="dxa"/>
            <w:vAlign w:val="center"/>
          </w:tcPr>
          <w:p w14:paraId="30A0E32A">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1347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2" w:type="dxa"/>
            <w:vAlign w:val="center"/>
          </w:tcPr>
          <w:p w14:paraId="152EB83E">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96" w:type="dxa"/>
            <w:vMerge w:val="restart"/>
            <w:vAlign w:val="center"/>
          </w:tcPr>
          <w:p w14:paraId="4B8090E7">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商务、技术部分</w:t>
            </w:r>
          </w:p>
        </w:tc>
        <w:tc>
          <w:tcPr>
            <w:tcW w:w="882" w:type="dxa"/>
            <w:vMerge w:val="restart"/>
            <w:vAlign w:val="center"/>
          </w:tcPr>
          <w:p w14:paraId="0FFCE27D">
            <w:pPr>
              <w:keepNext w:val="0"/>
              <w:keepLines w:val="0"/>
              <w:widowControl/>
              <w:suppressLineNumbers w:val="0"/>
              <w:jc w:val="center"/>
              <w:textAlignment w:val="center"/>
              <w:rPr>
                <w:rFonts w:hint="eastAsia" w:ascii="仿宋_GB2312" w:hAnsi="仿宋_GB2312" w:eastAsia="仿宋_GB2312" w:cs="仿宋_GB2312"/>
                <w:lang w:val="en-US"/>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5241" w:type="dxa"/>
            <w:shd w:val="clear" w:color="auto" w:fill="auto"/>
            <w:vAlign w:val="center"/>
          </w:tcPr>
          <w:p w14:paraId="777CEFE1">
            <w:pPr>
              <w:keepNext w:val="0"/>
              <w:keepLines w:val="0"/>
              <w:widowControl/>
              <w:suppressLineNumbers w:val="0"/>
              <w:jc w:val="left"/>
              <w:textAlignment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在岗体检形式：体检车辆入厂体检5分，去医院体检0分</w:t>
            </w:r>
          </w:p>
        </w:tc>
        <w:tc>
          <w:tcPr>
            <w:tcW w:w="941" w:type="dxa"/>
            <w:vAlign w:val="center"/>
          </w:tcPr>
          <w:p w14:paraId="22CC363A">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w:t>
            </w:r>
          </w:p>
        </w:tc>
      </w:tr>
      <w:tr w14:paraId="06D5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7F7AF752">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696" w:type="dxa"/>
            <w:vMerge w:val="continue"/>
            <w:vAlign w:val="center"/>
          </w:tcPr>
          <w:p w14:paraId="1820F07E">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072D5E5B">
            <w:pPr>
              <w:jc w:val="center"/>
              <w:rPr>
                <w:rFonts w:hint="eastAsia" w:ascii="仿宋_GB2312" w:hAnsi="仿宋_GB2312" w:eastAsia="仿宋_GB2312" w:cs="仿宋_GB2312"/>
              </w:rPr>
            </w:pPr>
          </w:p>
        </w:tc>
        <w:tc>
          <w:tcPr>
            <w:tcW w:w="5241" w:type="dxa"/>
            <w:shd w:val="clear" w:color="auto" w:fill="auto"/>
            <w:vAlign w:val="center"/>
          </w:tcPr>
          <w:p w14:paraId="63C16765">
            <w:pPr>
              <w:keepNext w:val="0"/>
              <w:keepLines w:val="0"/>
              <w:widowControl/>
              <w:suppressLineNumbers w:val="0"/>
              <w:jc w:val="left"/>
              <w:textAlignment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rPr>
              <w:t>体检流程及服务：体检方案详细、完善，有为我公司配置专门的体检服务人员，得5分。按排名依次减分2分。</w:t>
            </w:r>
          </w:p>
        </w:tc>
        <w:tc>
          <w:tcPr>
            <w:tcW w:w="941" w:type="dxa"/>
            <w:vAlign w:val="center"/>
          </w:tcPr>
          <w:p w14:paraId="33C81561">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w:t>
            </w:r>
          </w:p>
        </w:tc>
      </w:tr>
      <w:tr w14:paraId="7F63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2" w:type="dxa"/>
            <w:vAlign w:val="center"/>
          </w:tcPr>
          <w:p w14:paraId="7E9985A4">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696" w:type="dxa"/>
            <w:vMerge w:val="continue"/>
            <w:vAlign w:val="center"/>
          </w:tcPr>
          <w:p w14:paraId="7C49AE38">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0BAA319B">
            <w:pPr>
              <w:jc w:val="center"/>
              <w:rPr>
                <w:rFonts w:hint="eastAsia" w:ascii="仿宋_GB2312" w:hAnsi="仿宋_GB2312" w:eastAsia="仿宋_GB2312" w:cs="仿宋_GB2312"/>
              </w:rPr>
            </w:pPr>
          </w:p>
        </w:tc>
        <w:tc>
          <w:tcPr>
            <w:tcW w:w="5241" w:type="dxa"/>
            <w:vAlign w:val="center"/>
          </w:tcPr>
          <w:p w14:paraId="73DE167F">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rPr>
              <w:t>体检及报告周期：周期最短得5分，按排名依次减2分。</w:t>
            </w:r>
          </w:p>
        </w:tc>
        <w:tc>
          <w:tcPr>
            <w:tcW w:w="941" w:type="dxa"/>
            <w:vAlign w:val="center"/>
          </w:tcPr>
          <w:p w14:paraId="575216C5">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w:t>
            </w:r>
          </w:p>
        </w:tc>
      </w:tr>
      <w:tr w14:paraId="5EF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9CF9258">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696" w:type="dxa"/>
            <w:vMerge w:val="continue"/>
            <w:vAlign w:val="center"/>
          </w:tcPr>
          <w:p w14:paraId="1633C402">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118948BF">
            <w:pPr>
              <w:jc w:val="center"/>
              <w:rPr>
                <w:rFonts w:hint="eastAsia" w:ascii="仿宋_GB2312" w:hAnsi="仿宋_GB2312" w:eastAsia="仿宋_GB2312" w:cs="仿宋_GB2312"/>
              </w:rPr>
            </w:pPr>
          </w:p>
        </w:tc>
        <w:tc>
          <w:tcPr>
            <w:tcW w:w="5241" w:type="dxa"/>
            <w:vAlign w:val="center"/>
          </w:tcPr>
          <w:p w14:paraId="61A0D449">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rPr>
              <w:t>业绩：近3年来承担过公司、集团职业健康体检项目的得3分，按排名依次减1分。</w:t>
            </w:r>
          </w:p>
        </w:tc>
        <w:tc>
          <w:tcPr>
            <w:tcW w:w="941" w:type="dxa"/>
            <w:vAlign w:val="center"/>
          </w:tcPr>
          <w:p w14:paraId="1EB28A7E">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1147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43BD8EA">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696" w:type="dxa"/>
            <w:vMerge w:val="continue"/>
            <w:vAlign w:val="center"/>
          </w:tcPr>
          <w:p w14:paraId="70DE8045">
            <w:pPr>
              <w:jc w:val="center"/>
              <w:rPr>
                <w:rFonts w:hint="eastAsia" w:ascii="仿宋_GB2312" w:hAnsi="仿宋_GB2312" w:eastAsia="仿宋_GB2312" w:cs="仿宋_GB2312"/>
                <w:vertAlign w:val="baseline"/>
                <w:lang w:val="en-US" w:eastAsia="zh-CN"/>
              </w:rPr>
            </w:pPr>
          </w:p>
        </w:tc>
        <w:tc>
          <w:tcPr>
            <w:tcW w:w="882" w:type="dxa"/>
            <w:vMerge w:val="continue"/>
            <w:vAlign w:val="center"/>
          </w:tcPr>
          <w:p w14:paraId="4942D7A5">
            <w:pPr>
              <w:jc w:val="center"/>
              <w:rPr>
                <w:rFonts w:hint="eastAsia" w:ascii="仿宋_GB2312" w:hAnsi="仿宋_GB2312" w:eastAsia="仿宋_GB2312" w:cs="仿宋_GB2312"/>
              </w:rPr>
            </w:pPr>
          </w:p>
        </w:tc>
        <w:tc>
          <w:tcPr>
            <w:tcW w:w="5241" w:type="dxa"/>
            <w:vAlign w:val="center"/>
          </w:tcPr>
          <w:p w14:paraId="337EC034">
            <w:pPr>
              <w:keepNext w:val="0"/>
              <w:keepLines w:val="0"/>
              <w:widowControl/>
              <w:suppressLineNumbers w:val="0"/>
              <w:jc w:val="left"/>
              <w:textAlignment w:val="center"/>
              <w:rPr>
                <w:rFonts w:hint="eastAsia" w:ascii="仿宋_GB2312" w:hAnsi="仿宋_GB2312" w:eastAsia="仿宋_GB2312" w:cs="仿宋_GB2312"/>
              </w:rPr>
            </w:pPr>
            <w:r>
              <w:rPr>
                <w:rFonts w:hint="eastAsia" w:ascii="仿宋_GB2312" w:hAnsi="仿宋_GB2312" w:eastAsia="仿宋_GB2312" w:cs="仿宋_GB2312"/>
                <w:i w:val="0"/>
                <w:iCs w:val="0"/>
                <w:color w:val="000000"/>
                <w:kern w:val="0"/>
                <w:sz w:val="20"/>
                <w:szCs w:val="20"/>
                <w:u w:val="none"/>
                <w:lang w:val="en-US" w:eastAsia="zh-CN" w:bidi="ar"/>
              </w:rPr>
              <w:t>增值服务：是否增加有利于公司的条款：不增加，0分；增加最多条数的公司，得3分，按增加数量的公司排名依次减1分。</w:t>
            </w:r>
          </w:p>
        </w:tc>
        <w:tc>
          <w:tcPr>
            <w:tcW w:w="941" w:type="dxa"/>
            <w:vAlign w:val="center"/>
          </w:tcPr>
          <w:p w14:paraId="1479892C">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3</w:t>
            </w:r>
          </w:p>
        </w:tc>
      </w:tr>
      <w:tr w14:paraId="4459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31818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696" w:type="dxa"/>
            <w:vAlign w:val="center"/>
          </w:tcPr>
          <w:p w14:paraId="2BFC0AE1">
            <w:pPr>
              <w:keepNext w:val="0"/>
              <w:keepLines w:val="0"/>
              <w:widowControl/>
              <w:suppressLineNumbers w:val="0"/>
              <w:jc w:val="center"/>
              <w:textAlignment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价格部分</w:t>
            </w:r>
          </w:p>
        </w:tc>
        <w:tc>
          <w:tcPr>
            <w:tcW w:w="882" w:type="dxa"/>
            <w:vAlign w:val="center"/>
          </w:tcPr>
          <w:p w14:paraId="6C6807FA">
            <w:pPr>
              <w:keepNext w:val="0"/>
              <w:keepLines w:val="0"/>
              <w:widowControl/>
              <w:suppressLineNumbers w:val="0"/>
              <w:jc w:val="center"/>
              <w:textAlignment w:val="center"/>
              <w:rPr>
                <w:rFonts w:hint="eastAsia" w:ascii="仿宋_GB2312" w:hAnsi="仿宋_GB2312" w:eastAsia="仿宋_GB2312" w:cs="仿宋_GB2312"/>
                <w:lang w:val="en-US"/>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5241" w:type="dxa"/>
            <w:vAlign w:val="center"/>
          </w:tcPr>
          <w:p w14:paraId="4561798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满足招标文件要求的投标报价综合最低价为评标基准价，最低价得70分，高于评标基准价每高2个百分点扣一分，最高扣25分。</w:t>
            </w:r>
          </w:p>
        </w:tc>
        <w:tc>
          <w:tcPr>
            <w:tcW w:w="941" w:type="dxa"/>
            <w:vAlign w:val="center"/>
          </w:tcPr>
          <w:p w14:paraId="32B9FF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70</w:t>
            </w:r>
          </w:p>
        </w:tc>
      </w:tr>
      <w:tr w14:paraId="0CF7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1" w:type="dxa"/>
            <w:gridSpan w:val="4"/>
            <w:vAlign w:val="center"/>
          </w:tcPr>
          <w:p w14:paraId="442C0C7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941" w:type="dxa"/>
            <w:vAlign w:val="center"/>
          </w:tcPr>
          <w:p w14:paraId="49A401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r>
    </w:tbl>
    <w:p w14:paraId="2C73A1E3">
      <w:pPr>
        <w:rPr>
          <w:rFonts w:hint="eastAsia" w:ascii="仿宋_GB2312" w:hAnsi="仿宋_GB2312" w:eastAsia="仿宋_GB2312" w:cs="仿宋_GB2312"/>
          <w:lang w:val="en-US" w:eastAsia="zh-CN"/>
        </w:rPr>
      </w:pPr>
    </w:p>
    <w:p w14:paraId="7B616F4D">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2.投标人单位不得处于国家、行业质量处罚和取消投标资格处罚期内；</w:t>
      </w:r>
    </w:p>
    <w:p w14:paraId="2534664C">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14:paraId="052435A4">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E5FB81E">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第四章  投标文件格式</w:t>
      </w:r>
    </w:p>
    <w:p w14:paraId="7EE7C136">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14:paraId="5DC6B438">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14:paraId="6136CE98">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14:paraId="1E8C7F15">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14:paraId="7FBADFA8">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14:paraId="69029820">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14:paraId="1EB7E7D0">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14:paraId="791D8B9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14:paraId="276804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14:paraId="3B25523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14:paraId="473ACE9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14:paraId="177AA7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14:paraId="2590BD62">
      <w:pPr>
        <w:pStyle w:val="21"/>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14:paraId="3EC6E2CB">
      <w:pPr>
        <w:pStyle w:val="11"/>
        <w:rPr>
          <w:rFonts w:hint="eastAsia" w:ascii="仿宋_GB2312" w:hAnsi="仿宋_GB2312" w:eastAsia="仿宋_GB2312" w:cs="仿宋_GB2312"/>
          <w:lang w:val="en-US" w:eastAsia="zh-CN"/>
        </w:rPr>
        <w:sectPr>
          <w:pgSz w:w="11906" w:h="16838"/>
          <w:pgMar w:top="1440" w:right="1800" w:bottom="1440" w:left="1800" w:header="851" w:footer="992" w:gutter="0"/>
          <w:cols w:space="425" w:num="1"/>
          <w:docGrid w:type="lines" w:linePitch="312" w:charSpace="0"/>
        </w:sectPr>
      </w:pPr>
    </w:p>
    <w:p w14:paraId="6A92973E">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14:paraId="60410170">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投</w:t>
      </w:r>
      <w:r>
        <w:rPr>
          <w:rFonts w:hint="eastAsia" w:ascii="仿宋_GB2312" w:hAnsi="仿宋_GB2312" w:eastAsia="仿宋_GB2312" w:cs="仿宋_GB2312"/>
          <w:color w:val="000000"/>
          <w:sz w:val="44"/>
          <w:szCs w:val="44"/>
          <w:highlight w:val="none"/>
          <w:lang w:val="en-US" w:eastAsia="zh-CN"/>
        </w:rPr>
        <w:t xml:space="preserve">  </w:t>
      </w:r>
      <w:r>
        <w:rPr>
          <w:rFonts w:hint="eastAsia" w:ascii="仿宋_GB2312" w:hAnsi="仿宋_GB2312" w:eastAsia="仿宋_GB2312" w:cs="仿宋_GB2312"/>
          <w:color w:val="000000"/>
          <w:sz w:val="44"/>
          <w:szCs w:val="44"/>
          <w:highlight w:val="none"/>
        </w:rPr>
        <w:t>标</w:t>
      </w:r>
      <w:r>
        <w:rPr>
          <w:rFonts w:hint="eastAsia" w:ascii="仿宋_GB2312" w:hAnsi="仿宋_GB2312" w:eastAsia="仿宋_GB2312" w:cs="仿宋_GB2312"/>
          <w:color w:val="000000"/>
          <w:sz w:val="44"/>
          <w:szCs w:val="44"/>
          <w:highlight w:val="none"/>
          <w:lang w:val="en-US" w:eastAsia="zh-CN"/>
        </w:rPr>
        <w:t xml:space="preserve">  </w:t>
      </w:r>
      <w:r>
        <w:rPr>
          <w:rFonts w:hint="eastAsia" w:ascii="仿宋_GB2312" w:hAnsi="仿宋_GB2312" w:eastAsia="仿宋_GB2312" w:cs="仿宋_GB2312"/>
          <w:color w:val="000000"/>
          <w:sz w:val="44"/>
          <w:szCs w:val="44"/>
          <w:highlight w:val="none"/>
        </w:rPr>
        <w:t>函</w:t>
      </w:r>
    </w:p>
    <w:p w14:paraId="5DA5F9ED">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14:paraId="46EBF33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14:paraId="209EC9B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14:paraId="163E01B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14:paraId="0D132D3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14:paraId="3C13A426">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14:paraId="2574FAC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承诺提供增值税抵扣凭证，承诺增值税税率符合国家规定的税目，税率为______%。</w:t>
      </w:r>
    </w:p>
    <w:p w14:paraId="15F48C8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14:paraId="6819B96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14:paraId="1C50026A">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14:paraId="429F99EE">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5198F46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7CF300F2">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23275805">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4E91A6B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0A27F41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323950BB">
      <w:pPr>
        <w:ind w:firstLine="0" w:firstLineChars="0"/>
        <w:outlineLvl w:val="1"/>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13" w:name="_Toc3582"/>
      <w:bookmarkStart w:id="14" w:name="_Toc28357"/>
      <w:bookmarkStart w:id="15" w:name="_Toc60072419"/>
      <w:bookmarkStart w:id="16" w:name="_Toc1040"/>
      <w:bookmarkStart w:id="17" w:name="_Toc12688"/>
      <w:bookmarkStart w:id="18" w:name="_Toc2839"/>
      <w:bookmarkStart w:id="19" w:name="_Toc19550"/>
      <w:bookmarkStart w:id="20" w:name="_Toc9449"/>
      <w:bookmarkStart w:id="21" w:name="_Toc88826752"/>
      <w:bookmarkStart w:id="22" w:name="_Toc16799"/>
      <w:bookmarkStart w:id="23" w:name="_Toc114755894"/>
      <w:bookmarkStart w:id="24" w:name="_Toc214163979"/>
      <w:bookmarkStart w:id="25" w:name="_Toc210970162"/>
      <w:bookmarkStart w:id="26" w:name="_Toc224267949"/>
      <w:bookmarkStart w:id="27" w:name="_Toc209927322"/>
      <w:bookmarkStart w:id="28" w:name="_Toc211333709"/>
      <w:bookmarkStart w:id="29" w:name="_Toc228181650"/>
      <w:bookmarkStart w:id="30" w:name="_Toc114315181"/>
      <w:bookmarkStart w:id="31" w:name="_Toc341694677"/>
      <w:bookmarkStart w:id="32" w:name="_Toc222566850"/>
      <w:bookmarkStart w:id="33" w:name="_Toc223766115"/>
      <w:bookmarkStart w:id="34" w:name="_Toc180879242"/>
      <w:bookmarkStart w:id="35" w:name="_Toc180881068"/>
      <w:bookmarkStart w:id="36" w:name="_Toc227987602"/>
      <w:bookmarkStart w:id="37" w:name="_Toc210969795"/>
      <w:bookmarkStart w:id="38"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13"/>
      <w:bookmarkEnd w:id="14"/>
      <w:bookmarkEnd w:id="15"/>
      <w:bookmarkEnd w:id="16"/>
      <w:bookmarkEnd w:id="17"/>
      <w:bookmarkEnd w:id="18"/>
      <w:bookmarkEnd w:id="19"/>
      <w:bookmarkStart w:id="39" w:name="_Toc19437"/>
      <w:bookmarkStart w:id="40" w:name="_Toc23722"/>
      <w:bookmarkStart w:id="41" w:name="_Toc26756"/>
      <w:bookmarkStart w:id="42" w:name="_Toc2259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0"/>
      <w:bookmarkEnd w:id="21"/>
      <w:bookmarkEnd w:id="22"/>
      <w:bookmarkEnd w:id="39"/>
      <w:bookmarkEnd w:id="40"/>
      <w:bookmarkEnd w:id="41"/>
      <w:bookmarkEnd w:id="42"/>
    </w:p>
    <w:p w14:paraId="0916EB48">
      <w:pPr>
        <w:ind w:firstLine="0" w:firstLineChars="0"/>
        <w:jc w:val="center"/>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法定代表人身份证明</w:t>
      </w:r>
    </w:p>
    <w:p w14:paraId="44FF7DCF">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14:paraId="1A22F727">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0F9AA55E">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30DF49E8">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6F61A4DD">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0D4A485F">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14:paraId="43291323">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14:paraId="7A85237C">
      <w:pPr>
        <w:ind w:firstLine="640" w:firstLineChars="200"/>
        <w:rPr>
          <w:rFonts w:hint="eastAsia" w:ascii="仿宋_GB2312" w:hAnsi="仿宋_GB2312" w:eastAsia="仿宋_GB2312" w:cs="仿宋_GB2312"/>
          <w:color w:val="000000"/>
          <w:sz w:val="32"/>
          <w:szCs w:val="32"/>
          <w:highlight w:val="none"/>
        </w:rPr>
      </w:pPr>
    </w:p>
    <w:p w14:paraId="07788483">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7ACC77D4">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14:paraId="2D44C979">
      <w:pPr>
        <w:pStyle w:val="21"/>
        <w:rPr>
          <w:rFonts w:hint="eastAsia" w:ascii="仿宋_GB2312" w:hAnsi="仿宋_GB2312" w:eastAsia="仿宋_GB2312" w:cs="仿宋_GB2312"/>
          <w:color w:val="000000"/>
          <w:sz w:val="32"/>
          <w:szCs w:val="32"/>
          <w:highlight w:val="none"/>
        </w:rPr>
      </w:pPr>
    </w:p>
    <w:p w14:paraId="7BBB4059">
      <w:pPr>
        <w:pStyle w:val="11"/>
        <w:rPr>
          <w:rFonts w:hint="eastAsia" w:ascii="仿宋_GB2312" w:hAnsi="仿宋_GB2312" w:eastAsia="仿宋_GB2312" w:cs="仿宋_GB2312"/>
          <w:color w:val="000000"/>
          <w:sz w:val="32"/>
          <w:szCs w:val="32"/>
          <w:highlight w:val="none"/>
        </w:rPr>
      </w:pPr>
    </w:p>
    <w:p w14:paraId="6B09EA73">
      <w:pPr>
        <w:pStyle w:val="6"/>
        <w:rPr>
          <w:rFonts w:hint="eastAsia" w:ascii="仿宋_GB2312" w:hAnsi="仿宋_GB2312" w:eastAsia="仿宋_GB2312" w:cs="仿宋_GB2312"/>
          <w:color w:val="000000"/>
          <w:sz w:val="32"/>
          <w:szCs w:val="32"/>
          <w:highlight w:val="none"/>
        </w:rPr>
      </w:pPr>
    </w:p>
    <w:p w14:paraId="31CE81AB">
      <w:pPr>
        <w:pStyle w:val="6"/>
        <w:rPr>
          <w:rFonts w:hint="eastAsia" w:ascii="仿宋_GB2312" w:hAnsi="仿宋_GB2312" w:eastAsia="仿宋_GB2312" w:cs="仿宋_GB2312"/>
          <w:color w:val="000000"/>
          <w:sz w:val="32"/>
          <w:szCs w:val="32"/>
          <w:highlight w:val="none"/>
        </w:rPr>
      </w:pPr>
    </w:p>
    <w:p w14:paraId="79B8E062">
      <w:pPr>
        <w:ind w:firstLine="640" w:firstLineChars="200"/>
        <w:rPr>
          <w:rFonts w:hint="eastAsia" w:ascii="仿宋_GB2312" w:hAnsi="仿宋_GB2312" w:eastAsia="仿宋_GB2312" w:cs="仿宋_GB2312"/>
          <w:color w:val="000000"/>
          <w:sz w:val="32"/>
          <w:szCs w:val="32"/>
          <w:highlight w:val="none"/>
        </w:rPr>
      </w:pPr>
    </w:p>
    <w:p w14:paraId="11FBCCA9">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14:paraId="281B63E6">
      <w:pPr>
        <w:ind w:firstLine="2880" w:firstLineChars="900"/>
        <w:rPr>
          <w:rFonts w:hint="eastAsia" w:ascii="仿宋_GB2312" w:hAnsi="仿宋_GB2312" w:eastAsia="仿宋_GB2312" w:cs="仿宋_GB2312"/>
          <w:kern w:val="0"/>
          <w:sz w:val="32"/>
          <w:szCs w:val="32"/>
        </w:rPr>
      </w:pPr>
    </w:p>
    <w:p w14:paraId="39229CE5">
      <w:pPr>
        <w:ind w:firstLine="3520" w:firstLineChars="1100"/>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63C5A641">
      <w:pPr>
        <w:ind w:firstLine="4050" w:firstLineChars="1350"/>
        <w:rPr>
          <w:rFonts w:hint="eastAsia" w:ascii="仿宋_GB2312" w:hAnsi="仿宋_GB2312" w:eastAsia="仿宋_GB2312" w:cs="仿宋_GB2312"/>
          <w:color w:val="000000"/>
          <w:sz w:val="30"/>
          <w:szCs w:val="30"/>
          <w:highlight w:val="none"/>
        </w:rPr>
      </w:pPr>
    </w:p>
    <w:p w14:paraId="212CD8AB">
      <w:pPr>
        <w:ind w:firstLine="4050" w:firstLineChars="1350"/>
        <w:rPr>
          <w:rFonts w:hint="eastAsia" w:ascii="仿宋_GB2312" w:hAnsi="仿宋_GB2312" w:eastAsia="仿宋_GB2312" w:cs="仿宋_GB2312"/>
          <w:color w:val="000000"/>
          <w:sz w:val="30"/>
          <w:szCs w:val="30"/>
          <w:highlight w:val="none"/>
        </w:rPr>
      </w:pPr>
    </w:p>
    <w:p w14:paraId="6BA1895F">
      <w:pPr>
        <w:ind w:firstLine="0" w:firstLineChars="0"/>
        <w:outlineLvl w:val="1"/>
        <w:rPr>
          <w:rFonts w:hint="eastAsia" w:ascii="仿宋_GB2312" w:hAnsi="仿宋_GB2312" w:eastAsia="仿宋_GB2312" w:cs="仿宋_GB2312"/>
          <w:color w:val="000000"/>
          <w:sz w:val="44"/>
          <w:szCs w:val="44"/>
          <w:highlight w:val="none"/>
        </w:rPr>
      </w:pPr>
      <w:bookmarkStart w:id="43" w:name="_Toc1005"/>
      <w:bookmarkStart w:id="44" w:name="_Toc19129"/>
      <w:bookmarkStart w:id="45" w:name="_Toc13272"/>
      <w:bookmarkStart w:id="46" w:name="_Toc4936"/>
      <w:bookmarkStart w:id="47" w:name="_Toc25789"/>
      <w:bookmarkStart w:id="48" w:name="_Toc60072420"/>
      <w:bookmarkStart w:id="49" w:name="_Toc19696"/>
      <w:bookmarkStart w:id="50" w:name="_Toc745"/>
      <w:bookmarkStart w:id="51" w:name="_Toc385268771"/>
      <w:bookmarkStart w:id="52" w:name="_Toc14912"/>
      <w:bookmarkStart w:id="53" w:name="_Toc472493192"/>
      <w:bookmarkStart w:id="54" w:name="_Toc8882675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43"/>
      <w:bookmarkEnd w:id="44"/>
      <w:bookmarkEnd w:id="45"/>
      <w:bookmarkEnd w:id="46"/>
      <w:bookmarkEnd w:id="47"/>
      <w:bookmarkEnd w:id="48"/>
      <w:bookmarkEnd w:id="49"/>
      <w:bookmarkStart w:id="55" w:name="_Toc21756"/>
      <w:bookmarkStart w:id="56" w:name="_Toc18078"/>
      <w:bookmarkStart w:id="57" w:name="_Toc21481"/>
      <w:bookmarkStart w:id="58" w:name="_Toc7045"/>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0"/>
      <w:bookmarkEnd w:id="51"/>
      <w:bookmarkEnd w:id="52"/>
      <w:bookmarkEnd w:id="53"/>
      <w:bookmarkEnd w:id="54"/>
      <w:bookmarkEnd w:id="55"/>
      <w:bookmarkEnd w:id="56"/>
      <w:bookmarkEnd w:id="57"/>
      <w:bookmarkEnd w:id="58"/>
    </w:p>
    <w:p w14:paraId="30FE65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法定代表人授权书</w:t>
      </w:r>
    </w:p>
    <w:p w14:paraId="5630FE2D">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14:paraId="21C36BE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14:paraId="569DCD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14:paraId="335E98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14:paraId="4D6D1996">
      <w:pPr>
        <w:pStyle w:val="21"/>
        <w:rPr>
          <w:rFonts w:hint="eastAsia" w:ascii="仿宋_GB2312" w:hAnsi="仿宋_GB2312" w:eastAsia="仿宋_GB2312" w:cs="仿宋_GB2312"/>
          <w:bCs/>
          <w:color w:val="000000"/>
          <w:kern w:val="2"/>
          <w:sz w:val="32"/>
          <w:szCs w:val="32"/>
          <w:highlight w:val="none"/>
          <w:lang w:val="en-US" w:eastAsia="zh-CN" w:bidi="ar-SA"/>
        </w:rPr>
      </w:pPr>
    </w:p>
    <w:p w14:paraId="4A160FC2">
      <w:pPr>
        <w:pStyle w:val="11"/>
        <w:rPr>
          <w:rFonts w:hint="eastAsia" w:ascii="仿宋_GB2312" w:hAnsi="仿宋_GB2312" w:eastAsia="仿宋_GB2312" w:cs="仿宋_GB2312"/>
          <w:bCs/>
          <w:color w:val="000000"/>
          <w:kern w:val="2"/>
          <w:sz w:val="32"/>
          <w:szCs w:val="32"/>
          <w:highlight w:val="none"/>
          <w:lang w:val="en-US" w:eastAsia="zh-CN" w:bidi="ar-SA"/>
        </w:rPr>
      </w:pPr>
    </w:p>
    <w:p w14:paraId="05A6C136">
      <w:pPr>
        <w:pStyle w:val="6"/>
        <w:rPr>
          <w:rFonts w:hint="eastAsia" w:ascii="仿宋_GB2312" w:hAnsi="仿宋_GB2312" w:eastAsia="仿宋_GB2312" w:cs="仿宋_GB2312"/>
          <w:bCs/>
          <w:color w:val="000000"/>
          <w:kern w:val="2"/>
          <w:sz w:val="32"/>
          <w:szCs w:val="32"/>
          <w:highlight w:val="none"/>
          <w:lang w:val="en-US" w:eastAsia="zh-CN" w:bidi="ar-SA"/>
        </w:rPr>
      </w:pPr>
    </w:p>
    <w:p w14:paraId="047EAEF6">
      <w:pPr>
        <w:pStyle w:val="6"/>
        <w:rPr>
          <w:rFonts w:hint="eastAsia" w:ascii="仿宋_GB2312" w:hAnsi="仿宋_GB2312" w:eastAsia="仿宋_GB2312" w:cs="仿宋_GB2312"/>
          <w:bCs/>
          <w:color w:val="000000"/>
          <w:kern w:val="2"/>
          <w:sz w:val="32"/>
          <w:szCs w:val="32"/>
          <w:highlight w:val="none"/>
          <w:lang w:val="en-US" w:eastAsia="zh-CN" w:bidi="ar-SA"/>
        </w:rPr>
      </w:pPr>
    </w:p>
    <w:p w14:paraId="1E05E65B">
      <w:pPr>
        <w:pStyle w:val="6"/>
        <w:rPr>
          <w:rFonts w:hint="eastAsia" w:ascii="仿宋_GB2312" w:hAnsi="仿宋_GB2312" w:eastAsia="仿宋_GB2312" w:cs="仿宋_GB2312"/>
          <w:bCs/>
          <w:color w:val="000000"/>
          <w:kern w:val="2"/>
          <w:sz w:val="32"/>
          <w:szCs w:val="32"/>
          <w:highlight w:val="none"/>
          <w:lang w:val="en-US" w:eastAsia="zh-CN" w:bidi="ar-SA"/>
        </w:rPr>
      </w:pPr>
    </w:p>
    <w:p w14:paraId="43BF1A9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14:paraId="3DA463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14:paraId="034927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14:paraId="4EF86E4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50CFA57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47A910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17F454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7C8EA1F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59" w:name="_Toc383777794"/>
      <w:bookmarkStart w:id="60" w:name="_Toc385268772"/>
      <w:r>
        <w:rPr>
          <w:rFonts w:hint="eastAsia" w:ascii="仿宋_GB2312" w:hAnsi="仿宋_GB2312" w:eastAsia="仿宋_GB2312" w:cs="仿宋_GB2312"/>
          <w:bCs/>
          <w:color w:val="000000"/>
          <w:kern w:val="2"/>
          <w:sz w:val="32"/>
          <w:szCs w:val="32"/>
          <w:highlight w:val="none"/>
          <w:lang w:val="en-US" w:eastAsia="zh-CN" w:bidi="ar-SA"/>
        </w:rPr>
        <w:t>日期：</w:t>
      </w:r>
      <w:bookmarkEnd w:id="59"/>
      <w:bookmarkEnd w:id="60"/>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1F288EE7">
      <w:pPr>
        <w:widowControl w:val="0"/>
        <w:spacing w:after="0"/>
        <w:ind w:firstLine="600" w:firstLineChars="200"/>
        <w:jc w:val="both"/>
        <w:rPr>
          <w:rFonts w:hint="eastAsia" w:ascii="仿宋_GB2312" w:hAnsi="仿宋_GB2312" w:eastAsia="仿宋_GB2312" w:cs="仿宋_GB2312"/>
          <w:bCs/>
          <w:color w:val="000000"/>
          <w:kern w:val="2"/>
          <w:sz w:val="30"/>
          <w:szCs w:val="30"/>
          <w:highlight w:val="none"/>
          <w:u w:val="single"/>
          <w:lang w:val="en-US" w:eastAsia="zh-CN" w:bidi="ar-S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641C2E3">
      <w:pPr>
        <w:ind w:firstLine="0" w:firstLineChars="0"/>
        <w:outlineLvl w:val="1"/>
        <w:rPr>
          <w:rFonts w:hint="eastAsia" w:ascii="仿宋_GB2312" w:hAnsi="仿宋_GB2312" w:eastAsia="仿宋_GB2312" w:cs="仿宋_GB2312"/>
          <w:color w:val="000000"/>
          <w:sz w:val="32"/>
          <w:szCs w:val="32"/>
          <w:highlight w:val="none"/>
        </w:rPr>
      </w:pPr>
      <w:bookmarkStart w:id="61" w:name="_Toc472493193"/>
      <w:bookmarkStart w:id="62" w:name="_Toc11782"/>
      <w:bookmarkStart w:id="63" w:name="_Toc60072421"/>
      <w:bookmarkStart w:id="64" w:name="_Toc2241"/>
      <w:bookmarkStart w:id="65" w:name="_Toc1522"/>
      <w:bookmarkStart w:id="66" w:name="_Toc30040"/>
      <w:bookmarkStart w:id="67" w:name="_Toc88826754"/>
      <w:bookmarkStart w:id="68" w:name="_Toc6427"/>
      <w:bookmarkStart w:id="69" w:name="_Toc12814"/>
      <w:bookmarkStart w:id="70"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1"/>
      <w:bookmarkEnd w:id="62"/>
      <w:bookmarkEnd w:id="63"/>
      <w:bookmarkEnd w:id="64"/>
      <w:bookmarkEnd w:id="65"/>
      <w:bookmarkEnd w:id="66"/>
      <w:bookmarkEnd w:id="67"/>
      <w:bookmarkEnd w:id="68"/>
      <w:bookmarkEnd w:id="69"/>
      <w:r>
        <w:rPr>
          <w:rFonts w:hint="eastAsia" w:ascii="仿宋_GB2312" w:hAnsi="仿宋_GB2312" w:eastAsia="仿宋_GB2312" w:cs="仿宋_GB2312"/>
          <w:color w:val="000000"/>
          <w:sz w:val="32"/>
          <w:szCs w:val="32"/>
          <w:highlight w:val="none"/>
          <w:lang w:val="en-US" w:eastAsia="zh-CN"/>
        </w:rPr>
        <w:t>（格式）</w:t>
      </w:r>
      <w:bookmarkEnd w:id="70"/>
    </w:p>
    <w:p w14:paraId="2B218EC7">
      <w:pPr>
        <w:ind w:firstLine="0" w:firstLineChars="0"/>
        <w:outlineLvl w:val="1"/>
        <w:rPr>
          <w:rFonts w:hint="eastAsia" w:ascii="仿宋_GB2312" w:hAnsi="仿宋_GB2312" w:eastAsia="仿宋_GB2312" w:cs="仿宋_GB2312"/>
          <w:color w:val="000000"/>
          <w:sz w:val="32"/>
          <w:szCs w:val="32"/>
          <w:highlight w:val="none"/>
          <w:lang w:eastAsia="zh-CN"/>
        </w:rPr>
      </w:pPr>
      <w:bookmarkStart w:id="71" w:name="_Toc17921"/>
      <w:bookmarkStart w:id="72" w:name="_Toc14592"/>
      <w:r>
        <w:rPr>
          <w:rFonts w:hint="eastAsia" w:ascii="仿宋_GB2312" w:hAnsi="仿宋_GB2312" w:eastAsia="仿宋_GB2312" w:cs="仿宋_GB2312"/>
          <w:color w:val="000000"/>
          <w:sz w:val="32"/>
          <w:szCs w:val="32"/>
          <w:highlight w:val="none"/>
          <w:lang w:eastAsia="zh-CN"/>
        </w:rPr>
        <w:t>（一）缴费凭证</w:t>
      </w:r>
      <w:bookmarkEnd w:id="71"/>
      <w:bookmarkEnd w:id="72"/>
    </w:p>
    <w:p w14:paraId="0B54FE58">
      <w:pPr>
        <w:pStyle w:val="8"/>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14:paraId="62B30513">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投标人单位、银行基本账户信息一览表</w:t>
      </w:r>
    </w:p>
    <w:p w14:paraId="76678FD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44"/>
          <w:szCs w:val="44"/>
          <w:highlight w:val="none"/>
        </w:rPr>
        <w:t>（用于退还保证金）</w:t>
      </w:r>
    </w:p>
    <w:tbl>
      <w:tblPr>
        <w:tblStyle w:val="1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14:paraId="7855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5A8CABE6">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14:paraId="49D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02BD35F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14:paraId="1C6438FB">
            <w:pPr>
              <w:ind w:firstLine="0" w:firstLineChars="0"/>
              <w:jc w:val="center"/>
              <w:rPr>
                <w:rFonts w:hint="eastAsia" w:ascii="仿宋_GB2312" w:hAnsi="仿宋_GB2312" w:eastAsia="仿宋_GB2312" w:cs="仿宋_GB2312"/>
                <w:color w:val="000000"/>
                <w:sz w:val="32"/>
                <w:szCs w:val="32"/>
                <w:highlight w:val="none"/>
              </w:rPr>
            </w:pPr>
          </w:p>
        </w:tc>
      </w:tr>
      <w:tr w14:paraId="41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81ADAD2">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14:paraId="08C78474">
            <w:pPr>
              <w:ind w:firstLine="0" w:firstLineChars="0"/>
              <w:jc w:val="center"/>
              <w:rPr>
                <w:rFonts w:hint="eastAsia" w:ascii="仿宋_GB2312" w:hAnsi="仿宋_GB2312" w:eastAsia="仿宋_GB2312" w:cs="仿宋_GB2312"/>
                <w:color w:val="000000"/>
                <w:sz w:val="32"/>
                <w:szCs w:val="32"/>
                <w:highlight w:val="none"/>
              </w:rPr>
            </w:pPr>
          </w:p>
        </w:tc>
      </w:tr>
      <w:tr w14:paraId="1C2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04755D6D">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14:paraId="0B77C29C">
            <w:pPr>
              <w:ind w:firstLine="0" w:firstLineChars="0"/>
              <w:jc w:val="center"/>
              <w:rPr>
                <w:rFonts w:hint="eastAsia" w:ascii="仿宋_GB2312" w:hAnsi="仿宋_GB2312" w:eastAsia="仿宋_GB2312" w:cs="仿宋_GB2312"/>
                <w:color w:val="000000"/>
                <w:sz w:val="32"/>
                <w:szCs w:val="32"/>
                <w:highlight w:val="none"/>
              </w:rPr>
            </w:pPr>
          </w:p>
        </w:tc>
      </w:tr>
      <w:tr w14:paraId="67DE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53E9DF29">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14:paraId="47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BD386B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14:paraId="439DD1B9">
            <w:pPr>
              <w:ind w:firstLine="0" w:firstLineChars="0"/>
              <w:jc w:val="center"/>
              <w:rPr>
                <w:rFonts w:hint="eastAsia" w:ascii="仿宋_GB2312" w:hAnsi="仿宋_GB2312" w:eastAsia="仿宋_GB2312" w:cs="仿宋_GB2312"/>
                <w:color w:val="000000"/>
                <w:sz w:val="32"/>
                <w:szCs w:val="32"/>
                <w:highlight w:val="none"/>
              </w:rPr>
            </w:pPr>
          </w:p>
        </w:tc>
      </w:tr>
      <w:tr w14:paraId="2C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3A5438D9">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14:paraId="116CA816">
            <w:pPr>
              <w:ind w:firstLine="0" w:firstLineChars="0"/>
              <w:jc w:val="center"/>
              <w:rPr>
                <w:rFonts w:hint="eastAsia" w:ascii="仿宋_GB2312" w:hAnsi="仿宋_GB2312" w:eastAsia="仿宋_GB2312" w:cs="仿宋_GB2312"/>
                <w:color w:val="000000"/>
                <w:sz w:val="32"/>
                <w:szCs w:val="32"/>
                <w:highlight w:val="none"/>
              </w:rPr>
            </w:pPr>
          </w:p>
        </w:tc>
      </w:tr>
      <w:tr w14:paraId="749B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48CF248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14:paraId="05948581">
            <w:pPr>
              <w:ind w:firstLine="0" w:firstLineChars="0"/>
              <w:jc w:val="center"/>
              <w:rPr>
                <w:rFonts w:hint="eastAsia" w:ascii="仿宋_GB2312" w:hAnsi="仿宋_GB2312" w:eastAsia="仿宋_GB2312" w:cs="仿宋_GB2312"/>
                <w:color w:val="000000"/>
                <w:sz w:val="32"/>
                <w:szCs w:val="32"/>
                <w:highlight w:val="none"/>
              </w:rPr>
            </w:pPr>
          </w:p>
        </w:tc>
      </w:tr>
      <w:tr w14:paraId="2A4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D24ABD6">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14:paraId="1227311D">
            <w:pPr>
              <w:ind w:firstLine="0" w:firstLineChars="0"/>
              <w:jc w:val="center"/>
              <w:rPr>
                <w:rFonts w:hint="eastAsia" w:ascii="仿宋_GB2312" w:hAnsi="仿宋_GB2312" w:eastAsia="仿宋_GB2312" w:cs="仿宋_GB2312"/>
                <w:color w:val="000000"/>
                <w:sz w:val="32"/>
                <w:szCs w:val="32"/>
                <w:highlight w:val="none"/>
              </w:rPr>
            </w:pPr>
          </w:p>
        </w:tc>
      </w:tr>
      <w:tr w14:paraId="7DB0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6475CB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14:paraId="1AB76A81">
            <w:pPr>
              <w:ind w:firstLine="0" w:firstLineChars="0"/>
              <w:jc w:val="center"/>
              <w:rPr>
                <w:rFonts w:hint="eastAsia" w:ascii="仿宋_GB2312" w:hAnsi="仿宋_GB2312" w:eastAsia="仿宋_GB2312" w:cs="仿宋_GB2312"/>
                <w:color w:val="000000"/>
                <w:sz w:val="32"/>
                <w:szCs w:val="32"/>
                <w:highlight w:val="none"/>
              </w:rPr>
            </w:pPr>
          </w:p>
        </w:tc>
      </w:tr>
      <w:tr w14:paraId="34D1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9D4AE25">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14:paraId="103F4E86">
            <w:pPr>
              <w:ind w:firstLine="0" w:firstLineChars="0"/>
              <w:jc w:val="center"/>
              <w:rPr>
                <w:rFonts w:hint="eastAsia" w:ascii="仿宋_GB2312" w:hAnsi="仿宋_GB2312" w:eastAsia="仿宋_GB2312" w:cs="仿宋_GB2312"/>
                <w:color w:val="000000"/>
                <w:sz w:val="32"/>
                <w:szCs w:val="32"/>
                <w:highlight w:val="none"/>
              </w:rPr>
            </w:pPr>
          </w:p>
        </w:tc>
      </w:tr>
      <w:tr w14:paraId="277F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169F9ED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14:paraId="1FE57CDF">
            <w:pPr>
              <w:ind w:firstLine="0" w:firstLineChars="0"/>
              <w:jc w:val="center"/>
              <w:rPr>
                <w:rFonts w:hint="eastAsia" w:ascii="仿宋_GB2312" w:hAnsi="仿宋_GB2312" w:eastAsia="仿宋_GB2312" w:cs="仿宋_GB2312"/>
                <w:color w:val="000000"/>
                <w:sz w:val="32"/>
                <w:szCs w:val="32"/>
                <w:highlight w:val="none"/>
              </w:rPr>
            </w:pPr>
          </w:p>
        </w:tc>
      </w:tr>
      <w:tr w14:paraId="4B69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E5FEFCD">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14:paraId="33DC0988">
            <w:pPr>
              <w:ind w:firstLine="0" w:firstLineChars="0"/>
              <w:jc w:val="center"/>
              <w:rPr>
                <w:rFonts w:hint="eastAsia" w:ascii="仿宋_GB2312" w:hAnsi="仿宋_GB2312" w:eastAsia="仿宋_GB2312" w:cs="仿宋_GB2312"/>
                <w:color w:val="000000"/>
                <w:sz w:val="32"/>
                <w:szCs w:val="32"/>
                <w:highlight w:val="none"/>
              </w:rPr>
            </w:pPr>
          </w:p>
        </w:tc>
      </w:tr>
      <w:tr w14:paraId="2869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1C9860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14:paraId="3CFF15BB">
            <w:pPr>
              <w:ind w:firstLine="0" w:firstLineChars="0"/>
              <w:jc w:val="center"/>
              <w:rPr>
                <w:rFonts w:hint="eastAsia" w:ascii="仿宋_GB2312" w:hAnsi="仿宋_GB2312" w:eastAsia="仿宋_GB2312" w:cs="仿宋_GB2312"/>
                <w:color w:val="000000"/>
                <w:sz w:val="32"/>
                <w:szCs w:val="32"/>
                <w:highlight w:val="none"/>
              </w:rPr>
            </w:pPr>
          </w:p>
        </w:tc>
      </w:tr>
    </w:tbl>
    <w:p w14:paraId="6B8312F0">
      <w:pPr>
        <w:widowControl/>
        <w:tabs>
          <w:tab w:val="left" w:pos="955"/>
          <w:tab w:val="left" w:pos="1907"/>
          <w:tab w:val="left" w:pos="3244"/>
          <w:tab w:val="left" w:pos="3480"/>
          <w:tab w:val="left" w:pos="3792"/>
          <w:tab w:val="left" w:pos="6134"/>
          <w:tab w:val="left" w:pos="8877"/>
        </w:tabs>
        <w:wordWrap w:val="0"/>
        <w:ind w:firstLine="0" w:firstLineChars="0"/>
        <w:jc w:val="right"/>
        <w:rPr>
          <w:rFonts w:hint="eastAsia" w:ascii="仿宋_GB2312" w:hAnsi="仿宋_GB2312" w:eastAsia="仿宋_GB2312" w:cs="仿宋_GB2312"/>
          <w:color w:val="000000"/>
          <w:szCs w:val="21"/>
          <w:highlight w:val="none"/>
        </w:rPr>
      </w:pPr>
    </w:p>
    <w:p w14:paraId="1CC9E887">
      <w:pPr>
        <w:ind w:firstLine="0" w:firstLineChars="0"/>
        <w:jc w:val="right"/>
        <w:outlineLvl w:val="1"/>
        <w:rPr>
          <w:rFonts w:hint="eastAsia" w:ascii="仿宋_GB2312" w:hAnsi="仿宋_GB2312" w:eastAsia="仿宋_GB2312" w:cs="仿宋_GB2312"/>
          <w:kern w:val="0"/>
          <w:sz w:val="32"/>
          <w:szCs w:val="32"/>
        </w:rPr>
      </w:pPr>
      <w:bookmarkStart w:id="73" w:name="_Toc32227"/>
      <w:bookmarkStart w:id="74" w:name="_Toc32450"/>
      <w:bookmarkStart w:id="75" w:name="_Toc88826755"/>
      <w:bookmarkStart w:id="76" w:name="_Toc472493194"/>
      <w:bookmarkStart w:id="77" w:name="_Toc1827"/>
      <w:bookmarkStart w:id="78" w:name="_Toc60072422"/>
      <w:bookmarkStart w:id="79" w:name="_Toc6335"/>
      <w:bookmarkStart w:id="80" w:name="_Toc4228"/>
      <w:bookmarkStart w:id="81" w:name="_Toc29909"/>
      <w:bookmarkStart w:id="82" w:name="_Toc4185"/>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3"/>
      <w:bookmarkEnd w:id="74"/>
    </w:p>
    <w:p w14:paraId="48F7066C">
      <w:pPr>
        <w:pStyle w:val="11"/>
        <w:rPr>
          <w:rFonts w:hint="eastAsia" w:ascii="仿宋_GB2312" w:hAnsi="仿宋_GB2312" w:eastAsia="仿宋_GB2312" w:cs="仿宋_GB2312"/>
          <w:kern w:val="0"/>
          <w:sz w:val="32"/>
          <w:szCs w:val="32"/>
        </w:rPr>
      </w:pPr>
    </w:p>
    <w:p w14:paraId="225AFD7E">
      <w:pPr>
        <w:jc w:val="center"/>
        <w:rPr>
          <w:rFonts w:hint="default" w:eastAsiaTheme="minorEastAsia"/>
          <w:vertAlign w:val="baseline"/>
          <w:lang w:val="en-US" w:eastAsia="zh-CN"/>
        </w:rPr>
      </w:pPr>
      <w:r>
        <w:rPr>
          <w:rFonts w:hint="eastAsia"/>
          <w:lang w:val="en-US" w:eastAsia="zh-CN"/>
        </w:rPr>
        <w:t>开票信息</w:t>
      </w:r>
      <w:r>
        <w:rPr>
          <w:rFonts w:hint="eastAsia"/>
          <w:lang w:val="en-US" w:eastAsia="zh-CN"/>
        </w:rPr>
        <w:br w:type="textWrapping"/>
      </w:r>
    </w:p>
    <w:tbl>
      <w:tblPr>
        <w:tblStyle w:val="1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0"/>
        <w:gridCol w:w="4110"/>
      </w:tblGrid>
      <w:tr w14:paraId="457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110" w:type="dxa"/>
            <w:vAlign w:val="center"/>
          </w:tcPr>
          <w:p w14:paraId="659C3D14">
            <w:pPr>
              <w:jc w:val="center"/>
              <w:rPr>
                <w:rFonts w:hint="default" w:eastAsiaTheme="minorEastAsia"/>
                <w:vertAlign w:val="baseline"/>
                <w:lang w:val="en-US" w:eastAsia="zh-CN"/>
              </w:rPr>
            </w:pPr>
            <w:r>
              <w:rPr>
                <w:rFonts w:hint="eastAsia"/>
                <w:vertAlign w:val="baseline"/>
                <w:lang w:val="en-US" w:eastAsia="zh-CN"/>
              </w:rPr>
              <w:t>公司名称</w:t>
            </w:r>
          </w:p>
        </w:tc>
        <w:tc>
          <w:tcPr>
            <w:tcW w:w="4110" w:type="dxa"/>
            <w:vAlign w:val="center"/>
          </w:tcPr>
          <w:p w14:paraId="6DCF0D76">
            <w:pPr>
              <w:jc w:val="center"/>
              <w:rPr>
                <w:rFonts w:hint="default" w:eastAsiaTheme="minorEastAsia"/>
                <w:vertAlign w:val="baseline"/>
                <w:lang w:val="en-US" w:eastAsia="zh-CN"/>
              </w:rPr>
            </w:pPr>
          </w:p>
        </w:tc>
      </w:tr>
      <w:tr w14:paraId="093F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110" w:type="dxa"/>
            <w:vAlign w:val="center"/>
          </w:tcPr>
          <w:p w14:paraId="1B0A6D5C">
            <w:pPr>
              <w:jc w:val="center"/>
              <w:rPr>
                <w:rFonts w:hint="default" w:eastAsiaTheme="minorEastAsia"/>
                <w:vertAlign w:val="baseline"/>
                <w:lang w:val="en-US" w:eastAsia="zh-CN"/>
              </w:rPr>
            </w:pPr>
            <w:r>
              <w:rPr>
                <w:rFonts w:hint="default" w:eastAsiaTheme="minorEastAsia"/>
                <w:vertAlign w:val="baseline"/>
                <w:lang w:val="en-US" w:eastAsia="zh-CN"/>
              </w:rPr>
              <w:t>纳税人识别号</w:t>
            </w:r>
          </w:p>
        </w:tc>
        <w:tc>
          <w:tcPr>
            <w:tcW w:w="4110" w:type="dxa"/>
            <w:vAlign w:val="center"/>
          </w:tcPr>
          <w:p w14:paraId="3FDB99C0">
            <w:pPr>
              <w:jc w:val="center"/>
              <w:rPr>
                <w:rFonts w:hint="default" w:eastAsiaTheme="minorEastAsia"/>
                <w:vertAlign w:val="baseline"/>
                <w:lang w:val="en-US" w:eastAsia="zh-CN"/>
              </w:rPr>
            </w:pPr>
          </w:p>
        </w:tc>
      </w:tr>
      <w:tr w14:paraId="1BEB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110" w:type="dxa"/>
            <w:vAlign w:val="center"/>
          </w:tcPr>
          <w:p w14:paraId="708FF273">
            <w:pPr>
              <w:jc w:val="center"/>
              <w:rPr>
                <w:rFonts w:hint="default" w:eastAsiaTheme="minorEastAsia"/>
                <w:vertAlign w:val="baseline"/>
                <w:lang w:val="en-US" w:eastAsia="zh-CN"/>
              </w:rPr>
            </w:pPr>
            <w:r>
              <w:rPr>
                <w:rFonts w:hint="default" w:eastAsiaTheme="minorEastAsia"/>
                <w:vertAlign w:val="baseline"/>
                <w:lang w:val="en-US" w:eastAsia="zh-CN"/>
              </w:rPr>
              <w:t>地址</w:t>
            </w:r>
          </w:p>
        </w:tc>
        <w:tc>
          <w:tcPr>
            <w:tcW w:w="4110" w:type="dxa"/>
            <w:vAlign w:val="center"/>
          </w:tcPr>
          <w:p w14:paraId="12DC6257">
            <w:pPr>
              <w:jc w:val="center"/>
              <w:rPr>
                <w:rFonts w:hint="default" w:eastAsiaTheme="minorEastAsia"/>
                <w:vertAlign w:val="baseline"/>
                <w:lang w:val="en-US" w:eastAsia="zh-CN"/>
              </w:rPr>
            </w:pPr>
            <w:bookmarkStart w:id="109" w:name="_GoBack"/>
            <w:bookmarkEnd w:id="109"/>
          </w:p>
        </w:tc>
      </w:tr>
      <w:tr w14:paraId="4D48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110" w:type="dxa"/>
            <w:vAlign w:val="center"/>
          </w:tcPr>
          <w:p w14:paraId="4CBBFC6B">
            <w:pPr>
              <w:jc w:val="center"/>
              <w:rPr>
                <w:rFonts w:hint="default" w:eastAsiaTheme="minorEastAsia"/>
                <w:vertAlign w:val="baseline"/>
                <w:lang w:val="en-US" w:eastAsia="zh-CN"/>
              </w:rPr>
            </w:pPr>
            <w:r>
              <w:rPr>
                <w:rFonts w:hint="default" w:eastAsiaTheme="minorEastAsia"/>
                <w:vertAlign w:val="baseline"/>
                <w:lang w:val="en-US" w:eastAsia="zh-CN"/>
              </w:rPr>
              <w:t>电话</w:t>
            </w:r>
          </w:p>
        </w:tc>
        <w:tc>
          <w:tcPr>
            <w:tcW w:w="4110" w:type="dxa"/>
            <w:vAlign w:val="center"/>
          </w:tcPr>
          <w:p w14:paraId="709F5128">
            <w:pPr>
              <w:jc w:val="center"/>
              <w:rPr>
                <w:rFonts w:hint="default" w:eastAsiaTheme="minorEastAsia"/>
                <w:vertAlign w:val="baseline"/>
                <w:lang w:val="en-US" w:eastAsia="zh-CN"/>
              </w:rPr>
            </w:pPr>
          </w:p>
        </w:tc>
      </w:tr>
      <w:tr w14:paraId="191B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110" w:type="dxa"/>
            <w:vAlign w:val="center"/>
          </w:tcPr>
          <w:p w14:paraId="74828F0E">
            <w:pPr>
              <w:jc w:val="center"/>
              <w:rPr>
                <w:rFonts w:hint="default" w:eastAsiaTheme="minorEastAsia"/>
                <w:vertAlign w:val="baseline"/>
                <w:lang w:val="en-US" w:eastAsia="zh-CN"/>
              </w:rPr>
            </w:pPr>
            <w:r>
              <w:rPr>
                <w:rFonts w:hint="default" w:eastAsiaTheme="minorEastAsia"/>
                <w:vertAlign w:val="baseline"/>
                <w:lang w:val="en-US" w:eastAsia="zh-CN"/>
              </w:rPr>
              <w:t>开户银行</w:t>
            </w:r>
          </w:p>
        </w:tc>
        <w:tc>
          <w:tcPr>
            <w:tcW w:w="4110" w:type="dxa"/>
            <w:vAlign w:val="center"/>
          </w:tcPr>
          <w:p w14:paraId="632B4CDF">
            <w:pPr>
              <w:jc w:val="center"/>
              <w:rPr>
                <w:rFonts w:hint="default" w:eastAsiaTheme="minorEastAsia"/>
                <w:vertAlign w:val="baseline"/>
                <w:lang w:val="en-US" w:eastAsia="zh-CN"/>
              </w:rPr>
            </w:pPr>
          </w:p>
        </w:tc>
      </w:tr>
      <w:tr w14:paraId="49D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4110" w:type="dxa"/>
            <w:vAlign w:val="center"/>
          </w:tcPr>
          <w:p w14:paraId="5E6E72E0">
            <w:pPr>
              <w:jc w:val="center"/>
              <w:rPr>
                <w:rFonts w:hint="default" w:eastAsiaTheme="minorEastAsia"/>
                <w:vertAlign w:val="baseline"/>
                <w:lang w:val="en-US" w:eastAsia="zh-CN"/>
              </w:rPr>
            </w:pPr>
            <w:r>
              <w:rPr>
                <w:rFonts w:hint="default" w:eastAsiaTheme="minorEastAsia"/>
                <w:vertAlign w:val="baseline"/>
                <w:lang w:val="en-US" w:eastAsia="zh-CN"/>
              </w:rPr>
              <w:t>银行账号</w:t>
            </w:r>
          </w:p>
        </w:tc>
        <w:tc>
          <w:tcPr>
            <w:tcW w:w="4110" w:type="dxa"/>
            <w:vAlign w:val="center"/>
          </w:tcPr>
          <w:p w14:paraId="1348B32E">
            <w:pPr>
              <w:jc w:val="center"/>
              <w:rPr>
                <w:rFonts w:hint="default" w:eastAsiaTheme="minorEastAsia"/>
                <w:vertAlign w:val="baseline"/>
                <w:lang w:val="en-US" w:eastAsia="zh-CN"/>
              </w:rPr>
            </w:pPr>
          </w:p>
        </w:tc>
      </w:tr>
    </w:tbl>
    <w:p w14:paraId="77529835">
      <w:pPr>
        <w:rPr>
          <w:rFonts w:hint="default" w:eastAsiaTheme="minorEastAsia"/>
          <w:lang w:val="en-US" w:eastAsia="zh-CN"/>
        </w:rPr>
      </w:pPr>
    </w:p>
    <w:p w14:paraId="767FE7B8">
      <w:pPr>
        <w:pStyle w:val="11"/>
        <w:rPr>
          <w:rFonts w:hint="eastAsia" w:ascii="仿宋_GB2312" w:hAnsi="仿宋_GB2312" w:eastAsia="仿宋_GB2312" w:cs="仿宋_GB2312"/>
          <w:kern w:val="0"/>
          <w:sz w:val="32"/>
          <w:szCs w:val="32"/>
          <w:lang w:eastAsia="zh-CN"/>
        </w:rPr>
      </w:pPr>
    </w:p>
    <w:p w14:paraId="5CE30DC9">
      <w:pPr>
        <w:ind w:firstLine="0" w:firstLineChars="0"/>
        <w:outlineLvl w:val="1"/>
        <w:rPr>
          <w:rFonts w:hint="eastAsia" w:ascii="仿宋_GB2312" w:hAnsi="仿宋_GB2312" w:eastAsia="仿宋_GB2312" w:cs="仿宋_GB2312"/>
          <w:color w:val="000000"/>
          <w:sz w:val="32"/>
          <w:szCs w:val="32"/>
          <w:highlight w:val="none"/>
          <w:lang w:eastAsia="zh-CN"/>
        </w:rPr>
      </w:pPr>
      <w:bookmarkStart w:id="83" w:name="_Toc7543"/>
      <w:bookmarkStart w:id="84" w:name="_Toc29204"/>
    </w:p>
    <w:p w14:paraId="339C9D80">
      <w:pPr>
        <w:spacing w:before="156" w:after="156" w:line="36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75"/>
      <w:bookmarkEnd w:id="76"/>
      <w:bookmarkEnd w:id="77"/>
      <w:bookmarkEnd w:id="78"/>
      <w:bookmarkEnd w:id="79"/>
      <w:bookmarkEnd w:id="80"/>
      <w:bookmarkEnd w:id="81"/>
      <w:bookmarkEnd w:id="82"/>
      <w:bookmarkEnd w:id="83"/>
      <w:bookmarkEnd w:id="84"/>
    </w:p>
    <w:p w14:paraId="593C9C67">
      <w:pPr>
        <w:spacing w:before="156" w:after="156" w:line="360" w:lineRule="auto"/>
        <w:ind w:firstLine="480" w:firstLineChars="200"/>
        <w:rPr>
          <w:rFonts w:hint="eastAsia" w:ascii="仿宋_GB2312" w:hAnsi="仿宋_GB2312" w:eastAsia="仿宋_GB2312" w:cs="仿宋_GB2312"/>
          <w:sz w:val="24"/>
          <w:lang w:val="en-US"/>
        </w:rPr>
      </w:pPr>
      <w:r>
        <w:rPr>
          <w:rFonts w:hint="eastAsia" w:ascii="仿宋_GB2312" w:hAnsi="仿宋_GB2312" w:eastAsia="仿宋_GB2312" w:cs="仿宋_GB2312"/>
          <w:sz w:val="24"/>
        </w:rPr>
        <w:t>项目名称：中车太原公司</w:t>
      </w:r>
      <w:r>
        <w:rPr>
          <w:rFonts w:hint="eastAsia" w:ascii="仿宋_GB2312" w:hAnsi="仿宋_GB2312" w:eastAsia="仿宋_GB2312" w:cs="仿宋_GB2312"/>
          <w:sz w:val="24"/>
          <w:lang w:val="en-US" w:eastAsia="zh-CN"/>
        </w:rPr>
        <w:t>2025-2026年度职业健康检查机构采购项目</w:t>
      </w:r>
    </w:p>
    <w:p w14:paraId="1A45CAF8">
      <w:pPr>
        <w:spacing w:before="156" w:after="156"/>
        <w:ind w:firstLine="480" w:firstLineChars="200"/>
        <w:rPr>
          <w:rFonts w:hint="eastAsia" w:ascii="仿宋_GB2312" w:hAnsi="仿宋_GB2312" w:eastAsia="仿宋_GB2312" w:cs="仿宋_GB2312"/>
          <w:u w:val="single"/>
        </w:rPr>
      </w:pPr>
      <w:r>
        <w:rPr>
          <w:rFonts w:hint="eastAsia" w:ascii="仿宋_GB2312" w:hAnsi="仿宋_GB2312" w:eastAsia="仿宋_GB2312" w:cs="仿宋_GB2312"/>
          <w:sz w:val="24"/>
          <w:lang w:eastAsia="zh-CN"/>
        </w:rPr>
        <w:t>报名</w:t>
      </w:r>
      <w:r>
        <w:rPr>
          <w:rFonts w:hint="eastAsia" w:ascii="仿宋_GB2312" w:hAnsi="仿宋_GB2312" w:eastAsia="仿宋_GB2312" w:cs="仿宋_GB2312"/>
          <w:sz w:val="24"/>
        </w:rPr>
        <w:t>单位名称</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14:paraId="0DB5C510">
      <w:pPr>
        <w:pStyle w:val="11"/>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职业健康在岗体检</w:t>
      </w:r>
      <w:r>
        <w:rPr>
          <w:rFonts w:hint="eastAsia" w:ascii="仿宋_GB2312" w:hAnsi="仿宋_GB2312" w:eastAsia="仿宋_GB2312" w:cs="仿宋_GB2312"/>
          <w:color w:val="auto"/>
          <w:sz w:val="32"/>
          <w:szCs w:val="32"/>
          <w:u w:val="none"/>
          <w:lang w:val="en-US" w:eastAsia="zh-CN"/>
        </w:rPr>
        <w:t>报价一览表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06"/>
        <w:gridCol w:w="4070"/>
        <w:gridCol w:w="791"/>
        <w:gridCol w:w="1355"/>
      </w:tblGrid>
      <w:tr w14:paraId="3BA2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409" w:type="pct"/>
            <w:vAlign w:val="center"/>
          </w:tcPr>
          <w:p w14:paraId="309102EB">
            <w:pPr>
              <w:pStyle w:val="11"/>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职业健康在岗体检</w:t>
            </w:r>
            <w:r>
              <w:rPr>
                <w:rFonts w:hint="eastAsia" w:ascii="仿宋_GB2312" w:hAnsi="仿宋_GB2312" w:eastAsia="仿宋_GB2312" w:cs="仿宋_GB2312"/>
                <w:color w:val="auto"/>
                <w:sz w:val="32"/>
                <w:szCs w:val="32"/>
                <w:u w:val="none"/>
                <w:lang w:val="en-US" w:eastAsia="zh-CN"/>
              </w:rPr>
              <w:t>报价一览表</w:t>
            </w:r>
          </w:p>
          <w:p w14:paraId="34C6396E">
            <w:pPr>
              <w:jc w:val="both"/>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rPr>
              <w:t>序号</w:t>
            </w:r>
          </w:p>
        </w:tc>
        <w:tc>
          <w:tcPr>
            <w:tcW w:w="942" w:type="pct"/>
            <w:vAlign w:val="center"/>
          </w:tcPr>
          <w:p w14:paraId="6E9671E0">
            <w:pPr>
              <w:jc w:val="center"/>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rPr>
              <w:t>接害因素</w:t>
            </w:r>
          </w:p>
        </w:tc>
        <w:tc>
          <w:tcPr>
            <w:tcW w:w="2388" w:type="pct"/>
            <w:vAlign w:val="center"/>
          </w:tcPr>
          <w:p w14:paraId="4CE6E993">
            <w:pPr>
              <w:jc w:val="center"/>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lang w:val="en-US" w:eastAsia="zh-CN"/>
              </w:rPr>
              <w:t>检查项目（依据</w:t>
            </w:r>
            <w:r>
              <w:rPr>
                <w:rFonts w:hint="eastAsia" w:ascii="仿宋_GB2312" w:hAnsi="仿宋_GB2312" w:eastAsia="仿宋_GB2312" w:cs="仿宋_GB2312"/>
                <w:color w:val="000000"/>
                <w:sz w:val="21"/>
                <w:szCs w:val="21"/>
                <w:lang w:val="en-US" w:eastAsia="zh-CN"/>
              </w:rPr>
              <w:t>GBZ188必检项确定</w:t>
            </w:r>
            <w:r>
              <w:rPr>
                <w:rStyle w:val="26"/>
                <w:rFonts w:hint="eastAsia" w:ascii="仿宋_GB2312" w:hAnsi="仿宋_GB2312" w:eastAsia="仿宋_GB2312" w:cs="仿宋_GB2312"/>
                <w:b w:val="0"/>
                <w:bCs w:val="0"/>
                <w:color w:val="auto"/>
                <w:sz w:val="21"/>
                <w:szCs w:val="21"/>
                <w:lang w:val="en-US" w:eastAsia="zh-CN"/>
              </w:rPr>
              <w:t>）</w:t>
            </w:r>
          </w:p>
        </w:tc>
        <w:tc>
          <w:tcPr>
            <w:tcW w:w="464" w:type="pct"/>
            <w:vAlign w:val="center"/>
          </w:tcPr>
          <w:p w14:paraId="43477E1E">
            <w:pPr>
              <w:jc w:val="center"/>
              <w:rPr>
                <w:rStyle w:val="26"/>
                <w:rFonts w:hint="eastAsia" w:ascii="仿宋_GB2312" w:hAnsi="仿宋_GB2312" w:eastAsia="仿宋_GB2312" w:cs="仿宋_GB2312"/>
                <w:b w:val="0"/>
                <w:bCs w:val="0"/>
                <w:color w:val="auto"/>
                <w:sz w:val="21"/>
                <w:szCs w:val="21"/>
                <w:lang w:val="en-US" w:eastAsia="zh-CN"/>
              </w:rPr>
            </w:pPr>
            <w:r>
              <w:rPr>
                <w:rStyle w:val="26"/>
                <w:rFonts w:hint="eastAsia" w:ascii="仿宋_GB2312" w:hAnsi="仿宋_GB2312" w:eastAsia="仿宋_GB2312" w:cs="仿宋_GB2312"/>
                <w:b w:val="0"/>
                <w:bCs w:val="0"/>
                <w:color w:val="auto"/>
                <w:sz w:val="21"/>
                <w:szCs w:val="21"/>
                <w:lang w:val="en-US" w:eastAsia="zh-CN"/>
              </w:rPr>
              <w:t>单价</w:t>
            </w:r>
          </w:p>
        </w:tc>
        <w:tc>
          <w:tcPr>
            <w:tcW w:w="795" w:type="pct"/>
            <w:vAlign w:val="center"/>
          </w:tcPr>
          <w:p w14:paraId="23CC1A5B">
            <w:pPr>
              <w:jc w:val="center"/>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lang w:val="en-US" w:eastAsia="zh-CN"/>
              </w:rPr>
              <w:t>总价</w:t>
            </w:r>
          </w:p>
        </w:tc>
      </w:tr>
      <w:tr w14:paraId="6D7D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09" w:type="pct"/>
            <w:vMerge w:val="restart"/>
            <w:vAlign w:val="center"/>
          </w:tcPr>
          <w:p w14:paraId="75E84CA0">
            <w:pPr>
              <w:jc w:val="center"/>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rPr>
              <w:t>1</w:t>
            </w:r>
          </w:p>
        </w:tc>
        <w:tc>
          <w:tcPr>
            <w:tcW w:w="942" w:type="pct"/>
            <w:vMerge w:val="restart"/>
            <w:vAlign w:val="center"/>
          </w:tcPr>
          <w:p w14:paraId="5D9C0DEE">
            <w:pPr>
              <w:spacing w:beforeLines="0" w:afterLines="0"/>
              <w:jc w:val="both"/>
              <w:rPr>
                <w:rFonts w:hint="eastAsia" w:ascii="仿宋_GB2312" w:hAnsi="仿宋_GB2312" w:eastAsia="仿宋_GB2312" w:cs="仿宋_GB2312"/>
                <w:color w:val="000000"/>
                <w:sz w:val="24"/>
                <w:szCs w:val="24"/>
              </w:rPr>
            </w:pPr>
          </w:p>
          <w:p w14:paraId="37602572">
            <w:pPr>
              <w:spacing w:beforeLines="0" w:afterLines="0"/>
              <w:jc w:val="both"/>
              <w:rPr>
                <w:rFonts w:hint="eastAsia" w:ascii="仿宋_GB2312" w:hAnsi="仿宋_GB2312" w:eastAsia="仿宋_GB2312" w:cs="仿宋_GB2312"/>
                <w:color w:val="000000"/>
                <w:sz w:val="24"/>
                <w:szCs w:val="24"/>
              </w:rPr>
            </w:pPr>
          </w:p>
          <w:p w14:paraId="596AF74F">
            <w:pPr>
              <w:spacing w:beforeLines="0" w:afterLines="0"/>
              <w:ind w:firstLine="720" w:firstLineChars="300"/>
              <w:jc w:val="both"/>
              <w:rPr>
                <w:rFonts w:hint="eastAsia" w:ascii="仿宋_GB2312" w:hAnsi="仿宋_GB2312" w:eastAsia="仿宋_GB2312" w:cs="仿宋_GB2312"/>
                <w:color w:val="000000"/>
                <w:sz w:val="24"/>
                <w:szCs w:val="24"/>
              </w:rPr>
            </w:pPr>
          </w:p>
          <w:p w14:paraId="6AE9D9D0">
            <w:pPr>
              <w:spacing w:beforeLines="0" w:afterLines="0"/>
              <w:ind w:firstLine="480" w:firstLineChars="20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w:t>
            </w:r>
          </w:p>
          <w:p w14:paraId="43BABD9C">
            <w:pPr>
              <w:spacing w:beforeLines="0" w:afterLines="0"/>
              <w:jc w:val="center"/>
              <w:rPr>
                <w:rFonts w:hint="eastAsia" w:ascii="仿宋_GB2312" w:hAnsi="仿宋_GB2312" w:eastAsia="仿宋_GB2312" w:cs="仿宋_GB2312"/>
                <w:color w:val="000000"/>
                <w:kern w:val="2"/>
                <w:sz w:val="24"/>
                <w:szCs w:val="24"/>
                <w:lang w:val="en-US" w:eastAsia="zh-CN" w:bidi="ar-SA"/>
              </w:rPr>
            </w:pPr>
          </w:p>
          <w:p w14:paraId="64DFE19D">
            <w:pPr>
              <w:spacing w:beforeLines="0" w:afterLines="0"/>
              <w:jc w:val="center"/>
              <w:rPr>
                <w:rFonts w:hint="eastAsia" w:ascii="仿宋_GB2312" w:hAnsi="仿宋_GB2312" w:eastAsia="仿宋_GB2312" w:cs="仿宋_GB2312"/>
                <w:color w:val="000000"/>
                <w:kern w:val="2"/>
                <w:sz w:val="24"/>
                <w:szCs w:val="24"/>
                <w:lang w:val="en-US" w:eastAsia="zh-CN" w:bidi="ar-SA"/>
              </w:rPr>
            </w:pPr>
          </w:p>
          <w:p w14:paraId="018FE6E9">
            <w:pPr>
              <w:jc w:val="center"/>
              <w:rPr>
                <w:rFonts w:hint="eastAsia" w:ascii="仿宋_GB2312" w:hAnsi="仿宋_GB2312" w:eastAsia="仿宋_GB2312" w:cs="仿宋_GB2312"/>
                <w:sz w:val="21"/>
                <w:szCs w:val="21"/>
                <w:vertAlign w:val="baseline"/>
                <w:lang w:eastAsia="zh-CN"/>
              </w:rPr>
            </w:pPr>
          </w:p>
        </w:tc>
        <w:tc>
          <w:tcPr>
            <w:tcW w:w="2388" w:type="pct"/>
            <w:vAlign w:val="center"/>
          </w:tcPr>
          <w:p w14:paraId="16AD1654">
            <w:pPr>
              <w:spacing w:beforeLines="0" w:afterLine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内科常规检查</w:t>
            </w:r>
          </w:p>
        </w:tc>
        <w:tc>
          <w:tcPr>
            <w:tcW w:w="464" w:type="pct"/>
            <w:vAlign w:val="center"/>
          </w:tcPr>
          <w:p w14:paraId="1D35FC65">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vAlign w:val="center"/>
          </w:tcPr>
          <w:p w14:paraId="2518BC34">
            <w:pPr>
              <w:jc w:val="center"/>
              <w:rPr>
                <w:rFonts w:hint="eastAsia" w:ascii="仿宋_GB2312" w:hAnsi="仿宋_GB2312" w:eastAsia="仿宋_GB2312" w:cs="仿宋_GB2312"/>
                <w:sz w:val="21"/>
                <w:szCs w:val="21"/>
                <w:vertAlign w:val="baseline"/>
              </w:rPr>
            </w:pPr>
          </w:p>
        </w:tc>
      </w:tr>
      <w:tr w14:paraId="1527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09" w:type="pct"/>
            <w:vMerge w:val="continue"/>
            <w:vAlign w:val="center"/>
          </w:tcPr>
          <w:p w14:paraId="4BE2354A">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28B57815">
            <w:pPr>
              <w:jc w:val="center"/>
              <w:rPr>
                <w:rStyle w:val="26"/>
                <w:rFonts w:hint="eastAsia" w:ascii="仿宋_GB2312" w:hAnsi="仿宋_GB2312" w:eastAsia="仿宋_GB2312" w:cs="仿宋_GB2312"/>
                <w:b w:val="0"/>
                <w:bCs w:val="0"/>
                <w:color w:val="auto"/>
                <w:sz w:val="21"/>
                <w:szCs w:val="21"/>
              </w:rPr>
            </w:pPr>
          </w:p>
        </w:tc>
        <w:tc>
          <w:tcPr>
            <w:tcW w:w="2388" w:type="pct"/>
            <w:vAlign w:val="center"/>
          </w:tcPr>
          <w:p w14:paraId="0B5F57E1">
            <w:pPr>
              <w:spacing w:beforeLines="0" w:afterLine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耳科常规检查</w:t>
            </w:r>
          </w:p>
        </w:tc>
        <w:tc>
          <w:tcPr>
            <w:tcW w:w="464" w:type="pct"/>
            <w:vAlign w:val="center"/>
          </w:tcPr>
          <w:p w14:paraId="4A7EC4AC">
            <w:pPr>
              <w:keepNext w:val="0"/>
              <w:keepLines w:val="0"/>
              <w:widowControl/>
              <w:suppressLineNumbers w:val="0"/>
              <w:jc w:val="left"/>
              <w:textAlignment w:val="center"/>
              <w:rPr>
                <w:rFonts w:hint="eastAsia" w:ascii="仿宋_GB2312" w:hAnsi="仿宋_GB2312" w:eastAsia="仿宋_GB2312" w:cs="仿宋_GB2312"/>
                <w:sz w:val="21"/>
                <w:szCs w:val="21"/>
                <w:vertAlign w:val="baseline"/>
                <w:lang w:val="en-US" w:eastAsia="zh-CN"/>
              </w:rPr>
            </w:pPr>
          </w:p>
        </w:tc>
        <w:tc>
          <w:tcPr>
            <w:tcW w:w="795" w:type="pct"/>
            <w:vMerge w:val="continue"/>
            <w:vAlign w:val="center"/>
          </w:tcPr>
          <w:p w14:paraId="17160D36">
            <w:pPr>
              <w:jc w:val="center"/>
              <w:rPr>
                <w:rFonts w:hint="eastAsia" w:ascii="仿宋_GB2312" w:hAnsi="仿宋_GB2312" w:eastAsia="仿宋_GB2312" w:cs="仿宋_GB2312"/>
                <w:sz w:val="21"/>
                <w:szCs w:val="21"/>
                <w:vertAlign w:val="baseline"/>
              </w:rPr>
            </w:pPr>
          </w:p>
        </w:tc>
      </w:tr>
      <w:tr w14:paraId="6538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09" w:type="pct"/>
            <w:vMerge w:val="continue"/>
            <w:vAlign w:val="center"/>
          </w:tcPr>
          <w:p w14:paraId="384DFFEE">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75410881">
            <w:pPr>
              <w:jc w:val="center"/>
              <w:rPr>
                <w:rStyle w:val="26"/>
                <w:rFonts w:hint="eastAsia" w:ascii="仿宋_GB2312" w:hAnsi="仿宋_GB2312" w:eastAsia="仿宋_GB2312" w:cs="仿宋_GB2312"/>
                <w:b w:val="0"/>
                <w:bCs w:val="0"/>
                <w:color w:val="auto"/>
                <w:sz w:val="21"/>
                <w:szCs w:val="21"/>
              </w:rPr>
            </w:pPr>
          </w:p>
        </w:tc>
        <w:tc>
          <w:tcPr>
            <w:tcW w:w="2388" w:type="pct"/>
            <w:vAlign w:val="center"/>
          </w:tcPr>
          <w:p w14:paraId="11460443">
            <w:pPr>
              <w:spacing w:beforeLines="0" w:afterLine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心电图</w:t>
            </w:r>
          </w:p>
        </w:tc>
        <w:tc>
          <w:tcPr>
            <w:tcW w:w="464" w:type="pct"/>
            <w:vAlign w:val="center"/>
          </w:tcPr>
          <w:p w14:paraId="1FA4E7DD">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2F06F9E1">
            <w:pPr>
              <w:jc w:val="center"/>
              <w:rPr>
                <w:rFonts w:hint="eastAsia" w:ascii="仿宋_GB2312" w:hAnsi="仿宋_GB2312" w:eastAsia="仿宋_GB2312" w:cs="仿宋_GB2312"/>
                <w:sz w:val="21"/>
                <w:szCs w:val="21"/>
                <w:vertAlign w:val="baseline"/>
              </w:rPr>
            </w:pPr>
          </w:p>
        </w:tc>
      </w:tr>
      <w:tr w14:paraId="62B4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409" w:type="pct"/>
            <w:vMerge w:val="continue"/>
            <w:vAlign w:val="center"/>
          </w:tcPr>
          <w:p w14:paraId="7A15C883">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2EFA06D2">
            <w:pPr>
              <w:spacing w:beforeLines="0" w:afterLines="0"/>
              <w:jc w:val="center"/>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AC3C44A">
            <w:pPr>
              <w:spacing w:beforeLines="0" w:afterLines="0"/>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纯音气导听阈测试</w:t>
            </w:r>
          </w:p>
        </w:tc>
        <w:tc>
          <w:tcPr>
            <w:tcW w:w="464" w:type="pct"/>
            <w:vAlign w:val="center"/>
          </w:tcPr>
          <w:p w14:paraId="1D742D08">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54C0C4D0">
            <w:pPr>
              <w:jc w:val="center"/>
              <w:rPr>
                <w:rFonts w:hint="eastAsia" w:ascii="仿宋_GB2312" w:hAnsi="仿宋_GB2312" w:eastAsia="仿宋_GB2312" w:cs="仿宋_GB2312"/>
                <w:sz w:val="21"/>
                <w:szCs w:val="21"/>
                <w:vertAlign w:val="baseline"/>
              </w:rPr>
            </w:pPr>
          </w:p>
        </w:tc>
      </w:tr>
      <w:tr w14:paraId="1AA6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409" w:type="pct"/>
            <w:vMerge w:val="restart"/>
            <w:vAlign w:val="center"/>
          </w:tcPr>
          <w:p w14:paraId="5B2E58D9">
            <w:pPr>
              <w:jc w:val="center"/>
              <w:rPr>
                <w:rStyle w:val="26"/>
                <w:rFonts w:hint="eastAsia" w:ascii="仿宋_GB2312" w:hAnsi="仿宋_GB2312" w:eastAsia="仿宋_GB2312" w:cs="仿宋_GB2312"/>
                <w:b w:val="0"/>
                <w:bCs w:val="0"/>
                <w:color w:val="auto"/>
                <w:sz w:val="21"/>
                <w:szCs w:val="21"/>
              </w:rPr>
            </w:pPr>
          </w:p>
          <w:p w14:paraId="63912813">
            <w:pPr>
              <w:jc w:val="center"/>
              <w:rPr>
                <w:rStyle w:val="26"/>
                <w:rFonts w:hint="eastAsia" w:ascii="仿宋_GB2312" w:hAnsi="仿宋_GB2312" w:eastAsia="仿宋_GB2312" w:cs="仿宋_GB2312"/>
                <w:b w:val="0"/>
                <w:bCs w:val="0"/>
                <w:color w:val="auto"/>
                <w:sz w:val="21"/>
                <w:szCs w:val="21"/>
              </w:rPr>
            </w:pPr>
            <w:r>
              <w:rPr>
                <w:rStyle w:val="26"/>
                <w:rFonts w:hint="eastAsia" w:ascii="仿宋_GB2312" w:hAnsi="仿宋_GB2312" w:eastAsia="仿宋_GB2312" w:cs="仿宋_GB2312"/>
                <w:b w:val="0"/>
                <w:bCs w:val="0"/>
                <w:color w:val="auto"/>
                <w:sz w:val="21"/>
                <w:szCs w:val="21"/>
              </w:rPr>
              <w:t>2</w:t>
            </w:r>
          </w:p>
          <w:p w14:paraId="7E21BC00">
            <w:pPr>
              <w:jc w:val="center"/>
              <w:rPr>
                <w:rFonts w:hint="eastAsia" w:ascii="仿宋_GB2312" w:hAnsi="仿宋_GB2312" w:eastAsia="仿宋_GB2312" w:cs="仿宋_GB2312"/>
                <w:sz w:val="21"/>
                <w:szCs w:val="21"/>
                <w:vertAlign w:val="baseline"/>
              </w:rPr>
            </w:pPr>
          </w:p>
        </w:tc>
        <w:tc>
          <w:tcPr>
            <w:tcW w:w="942" w:type="pct"/>
            <w:vMerge w:val="restart"/>
            <w:vAlign w:val="center"/>
          </w:tcPr>
          <w:p w14:paraId="3CC10270">
            <w:pPr>
              <w:spacing w:beforeLines="0" w:afterLine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w:t>
            </w:r>
          </w:p>
        </w:tc>
        <w:tc>
          <w:tcPr>
            <w:tcW w:w="2388" w:type="pct"/>
            <w:vAlign w:val="center"/>
          </w:tcPr>
          <w:p w14:paraId="49D00480">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1AF77FCB">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vAlign w:val="center"/>
          </w:tcPr>
          <w:p w14:paraId="2D51488E">
            <w:pPr>
              <w:jc w:val="center"/>
              <w:rPr>
                <w:rFonts w:hint="eastAsia" w:ascii="仿宋_GB2312" w:hAnsi="仿宋_GB2312" w:eastAsia="仿宋_GB2312" w:cs="仿宋_GB2312"/>
                <w:sz w:val="21"/>
                <w:szCs w:val="21"/>
                <w:vertAlign w:val="baseline"/>
              </w:rPr>
            </w:pPr>
          </w:p>
        </w:tc>
      </w:tr>
      <w:tr w14:paraId="38D8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409" w:type="pct"/>
            <w:vMerge w:val="continue"/>
            <w:vAlign w:val="center"/>
          </w:tcPr>
          <w:p w14:paraId="4179C287">
            <w:pPr>
              <w:jc w:val="center"/>
              <w:rPr>
                <w:rFonts w:hint="eastAsia" w:ascii="仿宋_GB2312" w:hAnsi="仿宋_GB2312" w:eastAsia="仿宋_GB2312" w:cs="仿宋_GB2312"/>
                <w:sz w:val="21"/>
                <w:szCs w:val="21"/>
                <w:vertAlign w:val="baseline"/>
              </w:rPr>
            </w:pPr>
          </w:p>
        </w:tc>
        <w:tc>
          <w:tcPr>
            <w:tcW w:w="942" w:type="pct"/>
            <w:vMerge w:val="continue"/>
            <w:vAlign w:val="center"/>
          </w:tcPr>
          <w:p w14:paraId="794390BA">
            <w:pPr>
              <w:spacing w:beforeLines="0" w:afterLines="0"/>
              <w:jc w:val="center"/>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2F6D593">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4317F789">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63A7C3E9">
            <w:pPr>
              <w:jc w:val="center"/>
              <w:rPr>
                <w:rFonts w:hint="eastAsia" w:ascii="仿宋_GB2312" w:hAnsi="仿宋_GB2312" w:eastAsia="仿宋_GB2312" w:cs="仿宋_GB2312"/>
                <w:sz w:val="21"/>
                <w:szCs w:val="21"/>
                <w:vertAlign w:val="baseline"/>
              </w:rPr>
            </w:pPr>
          </w:p>
        </w:tc>
      </w:tr>
      <w:tr w14:paraId="15FA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409" w:type="pct"/>
            <w:vMerge w:val="continue"/>
            <w:vAlign w:val="center"/>
          </w:tcPr>
          <w:p w14:paraId="1990D93F">
            <w:pPr>
              <w:jc w:val="center"/>
              <w:rPr>
                <w:rFonts w:hint="eastAsia" w:ascii="仿宋_GB2312" w:hAnsi="仿宋_GB2312" w:eastAsia="仿宋_GB2312" w:cs="仿宋_GB2312"/>
                <w:sz w:val="21"/>
                <w:szCs w:val="21"/>
                <w:vertAlign w:val="baseline"/>
              </w:rPr>
            </w:pPr>
          </w:p>
        </w:tc>
        <w:tc>
          <w:tcPr>
            <w:tcW w:w="942" w:type="pct"/>
            <w:vMerge w:val="continue"/>
            <w:vAlign w:val="center"/>
          </w:tcPr>
          <w:p w14:paraId="5B05B2FD">
            <w:pPr>
              <w:spacing w:beforeLines="0" w:afterLines="0"/>
              <w:jc w:val="center"/>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705E6B3">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3C7756AA">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68FD87CA">
            <w:pPr>
              <w:jc w:val="center"/>
              <w:rPr>
                <w:rFonts w:hint="eastAsia" w:ascii="仿宋_GB2312" w:hAnsi="仿宋_GB2312" w:eastAsia="仿宋_GB2312" w:cs="仿宋_GB2312"/>
                <w:sz w:val="21"/>
                <w:szCs w:val="21"/>
                <w:vertAlign w:val="baseline"/>
              </w:rPr>
            </w:pPr>
          </w:p>
        </w:tc>
      </w:tr>
      <w:tr w14:paraId="4C26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409" w:type="pct"/>
            <w:vMerge w:val="continue"/>
            <w:vAlign w:val="center"/>
          </w:tcPr>
          <w:p w14:paraId="3B8678F5">
            <w:pPr>
              <w:jc w:val="center"/>
              <w:rPr>
                <w:rFonts w:hint="eastAsia" w:ascii="仿宋_GB2312" w:hAnsi="仿宋_GB2312" w:eastAsia="仿宋_GB2312" w:cs="仿宋_GB2312"/>
                <w:sz w:val="21"/>
                <w:szCs w:val="21"/>
                <w:vertAlign w:val="baseline"/>
              </w:rPr>
            </w:pPr>
          </w:p>
        </w:tc>
        <w:tc>
          <w:tcPr>
            <w:tcW w:w="942" w:type="pct"/>
            <w:vMerge w:val="continue"/>
            <w:vAlign w:val="center"/>
          </w:tcPr>
          <w:p w14:paraId="2B1CFF1A">
            <w:pPr>
              <w:spacing w:beforeLines="0" w:afterLines="0"/>
              <w:jc w:val="center"/>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37D648A">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71F1E52C">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0E3ED10C">
            <w:pPr>
              <w:jc w:val="center"/>
              <w:rPr>
                <w:rFonts w:hint="eastAsia" w:ascii="仿宋_GB2312" w:hAnsi="仿宋_GB2312" w:eastAsia="仿宋_GB2312" w:cs="仿宋_GB2312"/>
                <w:sz w:val="21"/>
                <w:szCs w:val="21"/>
                <w:vertAlign w:val="baseline"/>
              </w:rPr>
            </w:pPr>
          </w:p>
        </w:tc>
      </w:tr>
      <w:tr w14:paraId="367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409" w:type="pct"/>
            <w:vMerge w:val="restart"/>
            <w:vAlign w:val="center"/>
          </w:tcPr>
          <w:p w14:paraId="16682ECE">
            <w:pPr>
              <w:jc w:val="both"/>
              <w:rPr>
                <w:rFonts w:hint="eastAsia" w:ascii="仿宋_GB2312" w:hAnsi="仿宋_GB2312" w:eastAsia="仿宋_GB2312" w:cs="仿宋_GB2312"/>
                <w:sz w:val="21"/>
                <w:szCs w:val="21"/>
                <w:vertAlign w:val="baseline"/>
              </w:rPr>
            </w:pPr>
            <w:r>
              <w:rPr>
                <w:rStyle w:val="26"/>
                <w:rFonts w:hint="eastAsia" w:ascii="仿宋_GB2312" w:hAnsi="仿宋_GB2312" w:eastAsia="仿宋_GB2312" w:cs="仿宋_GB2312"/>
                <w:b w:val="0"/>
                <w:bCs w:val="0"/>
                <w:color w:val="auto"/>
                <w:sz w:val="21"/>
                <w:szCs w:val="21"/>
                <w:lang w:val="en-US" w:eastAsia="zh-CN"/>
              </w:rPr>
              <w:t>3</w:t>
            </w:r>
          </w:p>
        </w:tc>
        <w:tc>
          <w:tcPr>
            <w:tcW w:w="942" w:type="pct"/>
            <w:vMerge w:val="restart"/>
            <w:vAlign w:val="center"/>
          </w:tcPr>
          <w:p w14:paraId="2053709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w:t>
            </w:r>
          </w:p>
        </w:tc>
        <w:tc>
          <w:tcPr>
            <w:tcW w:w="2388" w:type="pct"/>
            <w:vAlign w:val="center"/>
          </w:tcPr>
          <w:p w14:paraId="6435134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3BEBA72D">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vAlign w:val="center"/>
          </w:tcPr>
          <w:p w14:paraId="1B271B34">
            <w:pPr>
              <w:jc w:val="center"/>
              <w:rPr>
                <w:rFonts w:hint="eastAsia" w:ascii="仿宋_GB2312" w:hAnsi="仿宋_GB2312" w:eastAsia="仿宋_GB2312" w:cs="仿宋_GB2312"/>
                <w:sz w:val="21"/>
                <w:szCs w:val="21"/>
                <w:vertAlign w:val="baseline"/>
              </w:rPr>
            </w:pPr>
          </w:p>
        </w:tc>
      </w:tr>
      <w:tr w14:paraId="3226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409" w:type="pct"/>
            <w:vMerge w:val="continue"/>
            <w:vAlign w:val="center"/>
          </w:tcPr>
          <w:p w14:paraId="0DABAA32">
            <w:pPr>
              <w:jc w:val="both"/>
              <w:rPr>
                <w:rFonts w:hint="eastAsia" w:ascii="仿宋_GB2312" w:hAnsi="仿宋_GB2312" w:eastAsia="仿宋_GB2312" w:cs="仿宋_GB2312"/>
                <w:sz w:val="21"/>
                <w:szCs w:val="21"/>
                <w:vertAlign w:val="baseline"/>
              </w:rPr>
            </w:pPr>
          </w:p>
        </w:tc>
        <w:tc>
          <w:tcPr>
            <w:tcW w:w="942" w:type="pct"/>
            <w:vMerge w:val="continue"/>
            <w:vAlign w:val="center"/>
          </w:tcPr>
          <w:p w14:paraId="303DD09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8E54B4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34635546">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34F0AB92">
            <w:pPr>
              <w:jc w:val="center"/>
              <w:rPr>
                <w:rFonts w:hint="eastAsia" w:ascii="仿宋_GB2312" w:hAnsi="仿宋_GB2312" w:eastAsia="仿宋_GB2312" w:cs="仿宋_GB2312"/>
                <w:sz w:val="21"/>
                <w:szCs w:val="21"/>
                <w:vertAlign w:val="baseline"/>
              </w:rPr>
            </w:pPr>
          </w:p>
        </w:tc>
      </w:tr>
      <w:tr w14:paraId="1DFE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409" w:type="pct"/>
            <w:vMerge w:val="continue"/>
            <w:vAlign w:val="center"/>
          </w:tcPr>
          <w:p w14:paraId="396E5DCE">
            <w:pPr>
              <w:jc w:val="both"/>
              <w:rPr>
                <w:rFonts w:hint="eastAsia" w:ascii="仿宋_GB2312" w:hAnsi="仿宋_GB2312" w:eastAsia="仿宋_GB2312" w:cs="仿宋_GB2312"/>
                <w:sz w:val="21"/>
                <w:szCs w:val="21"/>
                <w:vertAlign w:val="baseline"/>
              </w:rPr>
            </w:pPr>
          </w:p>
        </w:tc>
        <w:tc>
          <w:tcPr>
            <w:tcW w:w="942" w:type="pct"/>
            <w:vMerge w:val="continue"/>
            <w:vAlign w:val="center"/>
          </w:tcPr>
          <w:p w14:paraId="1F86C74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4C17BA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1A14D0A2">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01C362E8">
            <w:pPr>
              <w:jc w:val="center"/>
              <w:rPr>
                <w:rFonts w:hint="eastAsia" w:ascii="仿宋_GB2312" w:hAnsi="仿宋_GB2312" w:eastAsia="仿宋_GB2312" w:cs="仿宋_GB2312"/>
                <w:sz w:val="21"/>
                <w:szCs w:val="21"/>
                <w:vertAlign w:val="baseline"/>
              </w:rPr>
            </w:pPr>
          </w:p>
        </w:tc>
      </w:tr>
      <w:tr w14:paraId="7BFD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409" w:type="pct"/>
            <w:vMerge w:val="continue"/>
            <w:vAlign w:val="center"/>
          </w:tcPr>
          <w:p w14:paraId="26FA1057">
            <w:pPr>
              <w:jc w:val="both"/>
              <w:rPr>
                <w:rFonts w:hint="eastAsia" w:ascii="仿宋_GB2312" w:hAnsi="仿宋_GB2312" w:eastAsia="仿宋_GB2312" w:cs="仿宋_GB2312"/>
                <w:sz w:val="21"/>
                <w:szCs w:val="21"/>
                <w:vertAlign w:val="baseline"/>
              </w:rPr>
            </w:pPr>
          </w:p>
        </w:tc>
        <w:tc>
          <w:tcPr>
            <w:tcW w:w="942" w:type="pct"/>
            <w:vMerge w:val="continue"/>
            <w:vAlign w:val="center"/>
          </w:tcPr>
          <w:p w14:paraId="52078F7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00E6B8D">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46E57EF0">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65D9FFAA">
            <w:pPr>
              <w:jc w:val="center"/>
              <w:rPr>
                <w:rFonts w:hint="eastAsia" w:ascii="仿宋_GB2312" w:hAnsi="仿宋_GB2312" w:eastAsia="仿宋_GB2312" w:cs="仿宋_GB2312"/>
                <w:sz w:val="21"/>
                <w:szCs w:val="21"/>
                <w:vertAlign w:val="baseline"/>
              </w:rPr>
            </w:pPr>
          </w:p>
        </w:tc>
      </w:tr>
      <w:tr w14:paraId="4E7C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4771DF4">
            <w:pPr>
              <w:jc w:val="both"/>
              <w:rPr>
                <w:rFonts w:hint="eastAsia" w:ascii="仿宋_GB2312" w:hAnsi="仿宋_GB2312" w:eastAsia="仿宋_GB2312" w:cs="仿宋_GB2312"/>
                <w:sz w:val="21"/>
                <w:szCs w:val="21"/>
                <w:vertAlign w:val="baseline"/>
              </w:rPr>
            </w:pPr>
          </w:p>
        </w:tc>
        <w:tc>
          <w:tcPr>
            <w:tcW w:w="942" w:type="pct"/>
            <w:vMerge w:val="continue"/>
            <w:vAlign w:val="center"/>
          </w:tcPr>
          <w:p w14:paraId="0FC3ADE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598FB5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029AC2D7">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36F5BCC8">
            <w:pPr>
              <w:jc w:val="center"/>
              <w:rPr>
                <w:rFonts w:hint="eastAsia" w:ascii="仿宋_GB2312" w:hAnsi="仿宋_GB2312" w:eastAsia="仿宋_GB2312" w:cs="仿宋_GB2312"/>
                <w:sz w:val="21"/>
                <w:szCs w:val="21"/>
                <w:vertAlign w:val="baseline"/>
              </w:rPr>
            </w:pPr>
          </w:p>
        </w:tc>
      </w:tr>
      <w:tr w14:paraId="4EAF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EA7358B">
            <w:pPr>
              <w:jc w:val="both"/>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130D77F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B71755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肝脾B超</w:t>
            </w:r>
          </w:p>
        </w:tc>
        <w:tc>
          <w:tcPr>
            <w:tcW w:w="464" w:type="pct"/>
            <w:vAlign w:val="center"/>
          </w:tcPr>
          <w:p w14:paraId="1F108892">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0E331C5A">
            <w:pPr>
              <w:jc w:val="center"/>
              <w:rPr>
                <w:rFonts w:hint="eastAsia" w:ascii="仿宋_GB2312" w:hAnsi="仿宋_GB2312" w:eastAsia="仿宋_GB2312" w:cs="仿宋_GB2312"/>
                <w:sz w:val="21"/>
                <w:szCs w:val="21"/>
                <w:vertAlign w:val="baseline"/>
              </w:rPr>
            </w:pPr>
          </w:p>
        </w:tc>
      </w:tr>
      <w:tr w14:paraId="1490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6F1E480D">
            <w:pPr>
              <w:jc w:val="center"/>
              <w:rPr>
                <w:rStyle w:val="26"/>
                <w:rFonts w:hint="eastAsia" w:ascii="仿宋_GB2312" w:hAnsi="仿宋_GB2312" w:eastAsia="仿宋_GB2312" w:cs="仿宋_GB2312"/>
                <w:b w:val="0"/>
                <w:bCs w:val="0"/>
                <w:color w:val="auto"/>
                <w:sz w:val="21"/>
                <w:szCs w:val="21"/>
                <w:lang w:val="en-US" w:eastAsia="zh-CN"/>
              </w:rPr>
            </w:pPr>
            <w:r>
              <w:rPr>
                <w:rStyle w:val="26"/>
                <w:rFonts w:hint="eastAsia" w:ascii="仿宋_GB2312" w:hAnsi="仿宋_GB2312" w:eastAsia="仿宋_GB2312" w:cs="仿宋_GB2312"/>
                <w:b w:val="0"/>
                <w:bCs w:val="0"/>
                <w:color w:val="auto"/>
                <w:sz w:val="21"/>
                <w:szCs w:val="21"/>
                <w:lang w:val="en-US" w:eastAsia="zh-CN"/>
              </w:rPr>
              <w:t>4</w:t>
            </w:r>
          </w:p>
        </w:tc>
        <w:tc>
          <w:tcPr>
            <w:tcW w:w="942" w:type="pct"/>
            <w:vMerge w:val="restart"/>
            <w:vAlign w:val="center"/>
          </w:tcPr>
          <w:p w14:paraId="431F2FC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铅及其无机化合物</w:t>
            </w:r>
          </w:p>
        </w:tc>
        <w:tc>
          <w:tcPr>
            <w:tcW w:w="2388" w:type="pct"/>
            <w:vAlign w:val="center"/>
          </w:tcPr>
          <w:p w14:paraId="4307702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71E00FE8">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vAlign w:val="center"/>
          </w:tcPr>
          <w:p w14:paraId="088A9A14">
            <w:pPr>
              <w:jc w:val="center"/>
              <w:rPr>
                <w:rFonts w:hint="eastAsia" w:ascii="仿宋_GB2312" w:hAnsi="仿宋_GB2312" w:eastAsia="仿宋_GB2312" w:cs="仿宋_GB2312"/>
                <w:sz w:val="21"/>
                <w:szCs w:val="21"/>
                <w:vertAlign w:val="baseline"/>
              </w:rPr>
            </w:pPr>
          </w:p>
        </w:tc>
      </w:tr>
      <w:tr w14:paraId="3A1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17E68C0">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247E9E7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80F7D0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454CD12D">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232C5500">
            <w:pPr>
              <w:jc w:val="center"/>
              <w:rPr>
                <w:rFonts w:hint="eastAsia" w:ascii="仿宋_GB2312" w:hAnsi="仿宋_GB2312" w:eastAsia="仿宋_GB2312" w:cs="仿宋_GB2312"/>
                <w:sz w:val="21"/>
                <w:szCs w:val="21"/>
                <w:vertAlign w:val="baseline"/>
              </w:rPr>
            </w:pPr>
          </w:p>
        </w:tc>
      </w:tr>
      <w:tr w14:paraId="611E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2A5CADE">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5A23883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B5A688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0CAB9608">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4A026381">
            <w:pPr>
              <w:jc w:val="center"/>
              <w:rPr>
                <w:rFonts w:hint="eastAsia" w:ascii="仿宋_GB2312" w:hAnsi="仿宋_GB2312" w:eastAsia="仿宋_GB2312" w:cs="仿宋_GB2312"/>
                <w:sz w:val="21"/>
                <w:szCs w:val="21"/>
                <w:vertAlign w:val="baseline"/>
              </w:rPr>
            </w:pPr>
          </w:p>
        </w:tc>
      </w:tr>
      <w:tr w14:paraId="541B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8702B5E">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1FD4685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F0B23E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46C9B24F">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22C47204">
            <w:pPr>
              <w:jc w:val="center"/>
              <w:rPr>
                <w:rFonts w:hint="eastAsia" w:ascii="仿宋_GB2312" w:hAnsi="仿宋_GB2312" w:eastAsia="仿宋_GB2312" w:cs="仿宋_GB2312"/>
                <w:sz w:val="21"/>
                <w:szCs w:val="21"/>
                <w:vertAlign w:val="baseline"/>
              </w:rPr>
            </w:pPr>
          </w:p>
        </w:tc>
      </w:tr>
      <w:tr w14:paraId="312C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E3F4FD9">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5C58921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A5F883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678B896D">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56C14735">
            <w:pPr>
              <w:jc w:val="center"/>
              <w:rPr>
                <w:rFonts w:hint="eastAsia" w:ascii="仿宋_GB2312" w:hAnsi="仿宋_GB2312" w:eastAsia="仿宋_GB2312" w:cs="仿宋_GB2312"/>
                <w:sz w:val="21"/>
                <w:szCs w:val="21"/>
                <w:vertAlign w:val="baseline"/>
              </w:rPr>
            </w:pPr>
          </w:p>
        </w:tc>
      </w:tr>
      <w:tr w14:paraId="6C1E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EA110DE">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162F5D2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5C42C9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血铅或尿铅</w:t>
            </w:r>
          </w:p>
        </w:tc>
        <w:tc>
          <w:tcPr>
            <w:tcW w:w="464" w:type="pct"/>
            <w:vAlign w:val="center"/>
          </w:tcPr>
          <w:p w14:paraId="5638EE6A">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vAlign w:val="center"/>
          </w:tcPr>
          <w:p w14:paraId="402BF2FC">
            <w:pPr>
              <w:jc w:val="center"/>
              <w:rPr>
                <w:rFonts w:hint="eastAsia" w:ascii="仿宋_GB2312" w:hAnsi="仿宋_GB2312" w:eastAsia="仿宋_GB2312" w:cs="仿宋_GB2312"/>
                <w:sz w:val="21"/>
                <w:szCs w:val="21"/>
                <w:vertAlign w:val="baseline"/>
              </w:rPr>
            </w:pPr>
          </w:p>
        </w:tc>
      </w:tr>
      <w:tr w14:paraId="0778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7B1510DD">
            <w:pPr>
              <w:jc w:val="center"/>
              <w:rPr>
                <w:rStyle w:val="26"/>
                <w:rFonts w:hint="eastAsia" w:ascii="仿宋_GB2312" w:hAnsi="仿宋_GB2312" w:eastAsia="仿宋_GB2312" w:cs="仿宋_GB2312"/>
                <w:b w:val="0"/>
                <w:bCs w:val="0"/>
                <w:color w:val="auto"/>
                <w:sz w:val="21"/>
                <w:szCs w:val="21"/>
                <w:lang w:val="en-US" w:eastAsia="zh-CN"/>
              </w:rPr>
            </w:pPr>
            <w:r>
              <w:rPr>
                <w:rStyle w:val="26"/>
                <w:rFonts w:hint="eastAsia" w:ascii="仿宋_GB2312" w:hAnsi="仿宋_GB2312" w:eastAsia="仿宋_GB2312" w:cs="仿宋_GB2312"/>
                <w:b w:val="0"/>
                <w:bCs w:val="0"/>
                <w:color w:val="auto"/>
                <w:sz w:val="21"/>
                <w:szCs w:val="21"/>
                <w:lang w:val="en-US" w:eastAsia="zh-CN"/>
              </w:rPr>
              <w:t>5</w:t>
            </w:r>
          </w:p>
        </w:tc>
        <w:tc>
          <w:tcPr>
            <w:tcW w:w="942" w:type="pct"/>
            <w:vMerge w:val="restart"/>
            <w:vAlign w:val="center"/>
          </w:tcPr>
          <w:p w14:paraId="542A997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w:t>
            </w:r>
          </w:p>
        </w:tc>
        <w:tc>
          <w:tcPr>
            <w:tcW w:w="2388" w:type="pct"/>
            <w:vAlign w:val="center"/>
          </w:tcPr>
          <w:p w14:paraId="538DFE39">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569750BA">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vAlign w:val="center"/>
          </w:tcPr>
          <w:p w14:paraId="662DF35A">
            <w:pPr>
              <w:jc w:val="center"/>
              <w:rPr>
                <w:rFonts w:hint="eastAsia" w:ascii="仿宋_GB2312" w:hAnsi="仿宋_GB2312" w:eastAsia="仿宋_GB2312" w:cs="仿宋_GB2312"/>
                <w:sz w:val="21"/>
                <w:szCs w:val="21"/>
                <w:vertAlign w:val="baseline"/>
              </w:rPr>
            </w:pPr>
          </w:p>
        </w:tc>
      </w:tr>
      <w:tr w14:paraId="4765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77E3BB3B">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06F74A3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AAC91B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耳科常规检查</w:t>
            </w:r>
          </w:p>
        </w:tc>
        <w:tc>
          <w:tcPr>
            <w:tcW w:w="464" w:type="pct"/>
          </w:tcPr>
          <w:p w14:paraId="3587C139">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331DA18">
            <w:pPr>
              <w:jc w:val="center"/>
              <w:rPr>
                <w:rFonts w:hint="eastAsia" w:ascii="仿宋_GB2312" w:hAnsi="仿宋_GB2312" w:eastAsia="仿宋_GB2312" w:cs="仿宋_GB2312"/>
                <w:sz w:val="21"/>
                <w:szCs w:val="21"/>
                <w:vertAlign w:val="baseline"/>
              </w:rPr>
            </w:pPr>
          </w:p>
        </w:tc>
      </w:tr>
      <w:tr w14:paraId="44F0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C667BB0">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1A6F353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2CF10B9">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tcPr>
          <w:p w14:paraId="0B1A3BC5">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707B313">
            <w:pPr>
              <w:jc w:val="center"/>
              <w:rPr>
                <w:rFonts w:hint="eastAsia" w:ascii="仿宋_GB2312" w:hAnsi="仿宋_GB2312" w:eastAsia="仿宋_GB2312" w:cs="仿宋_GB2312"/>
                <w:sz w:val="21"/>
                <w:szCs w:val="21"/>
                <w:vertAlign w:val="baseline"/>
              </w:rPr>
            </w:pPr>
          </w:p>
        </w:tc>
      </w:tr>
      <w:tr w14:paraId="6B69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49F0AD52">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2853EF7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FAAB62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tcPr>
          <w:p w14:paraId="33E3D6A5">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795A741">
            <w:pPr>
              <w:jc w:val="center"/>
              <w:rPr>
                <w:rFonts w:hint="eastAsia" w:ascii="仿宋_GB2312" w:hAnsi="仿宋_GB2312" w:eastAsia="仿宋_GB2312" w:cs="仿宋_GB2312"/>
                <w:sz w:val="21"/>
                <w:szCs w:val="21"/>
                <w:vertAlign w:val="baseline"/>
              </w:rPr>
            </w:pPr>
          </w:p>
        </w:tc>
      </w:tr>
      <w:tr w14:paraId="30AC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661F81B3">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3649547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542E82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tcPr>
          <w:p w14:paraId="7CEDF11F">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2652B23">
            <w:pPr>
              <w:jc w:val="center"/>
              <w:rPr>
                <w:rFonts w:hint="eastAsia" w:ascii="仿宋_GB2312" w:hAnsi="仿宋_GB2312" w:eastAsia="仿宋_GB2312" w:cs="仿宋_GB2312"/>
                <w:sz w:val="21"/>
                <w:szCs w:val="21"/>
                <w:vertAlign w:val="baseline"/>
              </w:rPr>
            </w:pPr>
          </w:p>
        </w:tc>
      </w:tr>
      <w:tr w14:paraId="729C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15ABD67A">
            <w:pPr>
              <w:jc w:val="center"/>
              <w:rPr>
                <w:rStyle w:val="26"/>
                <w:rFonts w:hint="eastAsia" w:ascii="仿宋_GB2312" w:hAnsi="仿宋_GB2312" w:eastAsia="仿宋_GB2312" w:cs="仿宋_GB2312"/>
                <w:b w:val="0"/>
                <w:bCs w:val="0"/>
                <w:color w:val="auto"/>
                <w:sz w:val="21"/>
                <w:szCs w:val="21"/>
              </w:rPr>
            </w:pPr>
          </w:p>
        </w:tc>
        <w:tc>
          <w:tcPr>
            <w:tcW w:w="942" w:type="pct"/>
            <w:vMerge w:val="continue"/>
            <w:vAlign w:val="center"/>
          </w:tcPr>
          <w:p w14:paraId="7458161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B3B827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纯音气导听阈测试</w:t>
            </w:r>
          </w:p>
        </w:tc>
        <w:tc>
          <w:tcPr>
            <w:tcW w:w="464" w:type="pct"/>
          </w:tcPr>
          <w:p w14:paraId="2F129A08">
            <w:pPr>
              <w:keepNext w:val="0"/>
              <w:keepLines w:val="0"/>
              <w:widowControl/>
              <w:suppressLineNumbers w:val="0"/>
              <w:jc w:val="left"/>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8597FB5">
            <w:pPr>
              <w:jc w:val="center"/>
              <w:rPr>
                <w:rFonts w:hint="eastAsia" w:ascii="仿宋_GB2312" w:hAnsi="仿宋_GB2312" w:eastAsia="仿宋_GB2312" w:cs="仿宋_GB2312"/>
                <w:sz w:val="21"/>
                <w:szCs w:val="21"/>
                <w:vertAlign w:val="baseline"/>
              </w:rPr>
            </w:pPr>
          </w:p>
        </w:tc>
      </w:tr>
      <w:tr w14:paraId="676D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70F8506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w:t>
            </w:r>
          </w:p>
        </w:tc>
        <w:tc>
          <w:tcPr>
            <w:tcW w:w="942" w:type="pct"/>
            <w:vMerge w:val="restart"/>
            <w:vAlign w:val="center"/>
          </w:tcPr>
          <w:p w14:paraId="5B94645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粉尘+噪声+苯</w:t>
            </w:r>
          </w:p>
        </w:tc>
        <w:tc>
          <w:tcPr>
            <w:tcW w:w="2388" w:type="pct"/>
            <w:vAlign w:val="center"/>
          </w:tcPr>
          <w:p w14:paraId="4AF6C54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2A525DA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20CFD407">
            <w:pPr>
              <w:jc w:val="center"/>
              <w:rPr>
                <w:rFonts w:hint="eastAsia" w:ascii="仿宋_GB2312" w:hAnsi="仿宋_GB2312" w:eastAsia="仿宋_GB2312" w:cs="仿宋_GB2312"/>
                <w:sz w:val="21"/>
                <w:szCs w:val="21"/>
                <w:vertAlign w:val="baseline"/>
              </w:rPr>
            </w:pPr>
          </w:p>
        </w:tc>
      </w:tr>
      <w:tr w14:paraId="7D6F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4F819E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5753D3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696E4D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748A9FF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666F1A8">
            <w:pPr>
              <w:jc w:val="center"/>
              <w:rPr>
                <w:rFonts w:hint="eastAsia" w:ascii="仿宋_GB2312" w:hAnsi="仿宋_GB2312" w:eastAsia="仿宋_GB2312" w:cs="仿宋_GB2312"/>
                <w:sz w:val="21"/>
                <w:szCs w:val="21"/>
                <w:vertAlign w:val="baseline"/>
              </w:rPr>
            </w:pPr>
          </w:p>
        </w:tc>
      </w:tr>
      <w:tr w14:paraId="0019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703F27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22604E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8CAF8B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耳科常规检查</w:t>
            </w:r>
          </w:p>
        </w:tc>
        <w:tc>
          <w:tcPr>
            <w:tcW w:w="464" w:type="pct"/>
            <w:vAlign w:val="center"/>
          </w:tcPr>
          <w:p w14:paraId="63C0512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7AA3AE2">
            <w:pPr>
              <w:jc w:val="center"/>
              <w:rPr>
                <w:rFonts w:hint="eastAsia" w:ascii="仿宋_GB2312" w:hAnsi="仿宋_GB2312" w:eastAsia="仿宋_GB2312" w:cs="仿宋_GB2312"/>
                <w:sz w:val="21"/>
                <w:szCs w:val="21"/>
                <w:vertAlign w:val="baseline"/>
              </w:rPr>
            </w:pPr>
          </w:p>
        </w:tc>
      </w:tr>
      <w:tr w14:paraId="746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D6328B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38A1BC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8A376C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7D46454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B303E2C">
            <w:pPr>
              <w:jc w:val="center"/>
              <w:rPr>
                <w:rFonts w:hint="eastAsia" w:ascii="仿宋_GB2312" w:hAnsi="仿宋_GB2312" w:eastAsia="仿宋_GB2312" w:cs="仿宋_GB2312"/>
                <w:sz w:val="21"/>
                <w:szCs w:val="21"/>
                <w:vertAlign w:val="baseline"/>
              </w:rPr>
            </w:pPr>
          </w:p>
        </w:tc>
      </w:tr>
      <w:tr w14:paraId="0EB6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409" w:type="pct"/>
            <w:vMerge w:val="continue"/>
            <w:vAlign w:val="center"/>
          </w:tcPr>
          <w:p w14:paraId="13DE45B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BD4FA3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1F263F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0B42CB7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96C44DA">
            <w:pPr>
              <w:jc w:val="center"/>
              <w:rPr>
                <w:rFonts w:hint="eastAsia" w:ascii="仿宋_GB2312" w:hAnsi="仿宋_GB2312" w:eastAsia="仿宋_GB2312" w:cs="仿宋_GB2312"/>
                <w:sz w:val="21"/>
                <w:szCs w:val="21"/>
                <w:vertAlign w:val="baseline"/>
              </w:rPr>
            </w:pPr>
          </w:p>
        </w:tc>
      </w:tr>
      <w:tr w14:paraId="46D6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409" w:type="pct"/>
            <w:vMerge w:val="continue"/>
            <w:vAlign w:val="center"/>
          </w:tcPr>
          <w:p w14:paraId="5BCF7BB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B6B7DA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22FA47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433BFD1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CF6D6D2">
            <w:pPr>
              <w:jc w:val="center"/>
              <w:rPr>
                <w:rFonts w:hint="eastAsia" w:ascii="仿宋_GB2312" w:hAnsi="仿宋_GB2312" w:eastAsia="仿宋_GB2312" w:cs="仿宋_GB2312"/>
                <w:sz w:val="21"/>
                <w:szCs w:val="21"/>
                <w:vertAlign w:val="baseline"/>
              </w:rPr>
            </w:pPr>
          </w:p>
        </w:tc>
      </w:tr>
      <w:tr w14:paraId="3A9F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5FE2AE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0AEB23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8EEB19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纯音气导听阈测试</w:t>
            </w:r>
          </w:p>
        </w:tc>
        <w:tc>
          <w:tcPr>
            <w:tcW w:w="464" w:type="pct"/>
            <w:vAlign w:val="center"/>
          </w:tcPr>
          <w:p w14:paraId="3EEAE92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21AD197">
            <w:pPr>
              <w:jc w:val="center"/>
              <w:rPr>
                <w:rFonts w:hint="eastAsia" w:ascii="仿宋_GB2312" w:hAnsi="仿宋_GB2312" w:eastAsia="仿宋_GB2312" w:cs="仿宋_GB2312"/>
                <w:sz w:val="21"/>
                <w:szCs w:val="21"/>
                <w:vertAlign w:val="baseline"/>
              </w:rPr>
            </w:pPr>
          </w:p>
        </w:tc>
      </w:tr>
      <w:tr w14:paraId="078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41CEDA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005707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24C394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3D1B3EF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23C635A">
            <w:pPr>
              <w:jc w:val="center"/>
              <w:rPr>
                <w:rFonts w:hint="eastAsia" w:ascii="仿宋_GB2312" w:hAnsi="仿宋_GB2312" w:eastAsia="仿宋_GB2312" w:cs="仿宋_GB2312"/>
                <w:sz w:val="21"/>
                <w:szCs w:val="21"/>
                <w:vertAlign w:val="baseline"/>
              </w:rPr>
            </w:pPr>
          </w:p>
        </w:tc>
      </w:tr>
      <w:tr w14:paraId="102A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AA35AD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F685E4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A4FDD0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79A1281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AF81DB2">
            <w:pPr>
              <w:jc w:val="center"/>
              <w:rPr>
                <w:rFonts w:hint="eastAsia" w:ascii="仿宋_GB2312" w:hAnsi="仿宋_GB2312" w:eastAsia="仿宋_GB2312" w:cs="仿宋_GB2312"/>
                <w:sz w:val="21"/>
                <w:szCs w:val="21"/>
                <w:vertAlign w:val="baseline"/>
              </w:rPr>
            </w:pPr>
          </w:p>
        </w:tc>
      </w:tr>
      <w:tr w14:paraId="0267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70D3F3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74D92F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5D14FD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51F1710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1C37E57">
            <w:pPr>
              <w:jc w:val="center"/>
              <w:rPr>
                <w:rFonts w:hint="eastAsia" w:ascii="仿宋_GB2312" w:hAnsi="仿宋_GB2312" w:eastAsia="仿宋_GB2312" w:cs="仿宋_GB2312"/>
                <w:sz w:val="21"/>
                <w:szCs w:val="21"/>
                <w:vertAlign w:val="baseline"/>
              </w:rPr>
            </w:pPr>
          </w:p>
        </w:tc>
      </w:tr>
      <w:tr w14:paraId="0DAB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F47B7E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1CA147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B53152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肝脾B超</w:t>
            </w:r>
          </w:p>
        </w:tc>
        <w:tc>
          <w:tcPr>
            <w:tcW w:w="464" w:type="pct"/>
            <w:vAlign w:val="center"/>
          </w:tcPr>
          <w:p w14:paraId="6A86432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96D1AD7">
            <w:pPr>
              <w:jc w:val="center"/>
              <w:rPr>
                <w:rFonts w:hint="eastAsia" w:ascii="仿宋_GB2312" w:hAnsi="仿宋_GB2312" w:eastAsia="仿宋_GB2312" w:cs="仿宋_GB2312"/>
                <w:sz w:val="21"/>
                <w:szCs w:val="21"/>
                <w:vertAlign w:val="baseline"/>
              </w:rPr>
            </w:pPr>
          </w:p>
        </w:tc>
      </w:tr>
      <w:tr w14:paraId="739E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38A6A96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7</w:t>
            </w:r>
          </w:p>
        </w:tc>
        <w:tc>
          <w:tcPr>
            <w:tcW w:w="942" w:type="pct"/>
            <w:vMerge w:val="restart"/>
            <w:vAlign w:val="center"/>
          </w:tcPr>
          <w:p w14:paraId="452883D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粉尘+噪声+手传振动</w:t>
            </w:r>
          </w:p>
        </w:tc>
        <w:tc>
          <w:tcPr>
            <w:tcW w:w="2388" w:type="pct"/>
            <w:vAlign w:val="center"/>
          </w:tcPr>
          <w:p w14:paraId="319F6A3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54B0FDBF">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5E9AE1F8">
            <w:pPr>
              <w:jc w:val="center"/>
              <w:rPr>
                <w:rFonts w:hint="eastAsia" w:ascii="仿宋_GB2312" w:hAnsi="仿宋_GB2312" w:eastAsia="仿宋_GB2312" w:cs="仿宋_GB2312"/>
                <w:sz w:val="21"/>
                <w:szCs w:val="21"/>
                <w:vertAlign w:val="baseline"/>
              </w:rPr>
            </w:pPr>
          </w:p>
        </w:tc>
      </w:tr>
      <w:tr w14:paraId="243F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7D9115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B0A674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D39C63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耳科常规检查</w:t>
            </w:r>
          </w:p>
        </w:tc>
        <w:tc>
          <w:tcPr>
            <w:tcW w:w="464" w:type="pct"/>
            <w:vAlign w:val="center"/>
          </w:tcPr>
          <w:p w14:paraId="6B7B910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A9462E3">
            <w:pPr>
              <w:jc w:val="center"/>
              <w:rPr>
                <w:rFonts w:hint="eastAsia" w:ascii="仿宋_GB2312" w:hAnsi="仿宋_GB2312" w:eastAsia="仿宋_GB2312" w:cs="仿宋_GB2312"/>
                <w:sz w:val="21"/>
                <w:szCs w:val="21"/>
                <w:vertAlign w:val="baseline"/>
              </w:rPr>
            </w:pPr>
          </w:p>
        </w:tc>
      </w:tr>
      <w:tr w14:paraId="7BBF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E20E37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15BCB0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1C8B2E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66B74AF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BF066F6">
            <w:pPr>
              <w:jc w:val="center"/>
              <w:rPr>
                <w:rFonts w:hint="eastAsia" w:ascii="仿宋_GB2312" w:hAnsi="仿宋_GB2312" w:eastAsia="仿宋_GB2312" w:cs="仿宋_GB2312"/>
                <w:sz w:val="21"/>
                <w:szCs w:val="21"/>
                <w:vertAlign w:val="baseline"/>
              </w:rPr>
            </w:pPr>
          </w:p>
        </w:tc>
      </w:tr>
      <w:tr w14:paraId="206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A89A18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6721C7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C8A631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071B658F">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C0A0F61">
            <w:pPr>
              <w:jc w:val="center"/>
              <w:rPr>
                <w:rFonts w:hint="eastAsia" w:ascii="仿宋_GB2312" w:hAnsi="仿宋_GB2312" w:eastAsia="仿宋_GB2312" w:cs="仿宋_GB2312"/>
                <w:sz w:val="21"/>
                <w:szCs w:val="21"/>
                <w:vertAlign w:val="baseline"/>
              </w:rPr>
            </w:pPr>
          </w:p>
        </w:tc>
      </w:tr>
      <w:tr w14:paraId="7114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EFA4DD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569079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693CD8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61AC2E1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78ED5FD">
            <w:pPr>
              <w:jc w:val="center"/>
              <w:rPr>
                <w:rFonts w:hint="eastAsia" w:ascii="仿宋_GB2312" w:hAnsi="仿宋_GB2312" w:eastAsia="仿宋_GB2312" w:cs="仿宋_GB2312"/>
                <w:sz w:val="21"/>
                <w:szCs w:val="21"/>
                <w:vertAlign w:val="baseline"/>
              </w:rPr>
            </w:pPr>
          </w:p>
        </w:tc>
      </w:tr>
      <w:tr w14:paraId="0192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29E66D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4DDAF4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8F7054E">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纯音气导听阈测试</w:t>
            </w:r>
          </w:p>
        </w:tc>
        <w:tc>
          <w:tcPr>
            <w:tcW w:w="464" w:type="pct"/>
            <w:vAlign w:val="center"/>
          </w:tcPr>
          <w:p w14:paraId="39C2DCE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FF74A0B">
            <w:pPr>
              <w:jc w:val="center"/>
              <w:rPr>
                <w:rFonts w:hint="eastAsia" w:ascii="仿宋_GB2312" w:hAnsi="仿宋_GB2312" w:eastAsia="仿宋_GB2312" w:cs="仿宋_GB2312"/>
                <w:sz w:val="21"/>
                <w:szCs w:val="21"/>
                <w:vertAlign w:val="baseline"/>
              </w:rPr>
            </w:pPr>
          </w:p>
        </w:tc>
      </w:tr>
      <w:tr w14:paraId="53B3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524B41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4551B4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8789B77">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血常规</w:t>
            </w:r>
          </w:p>
        </w:tc>
        <w:tc>
          <w:tcPr>
            <w:tcW w:w="464" w:type="pct"/>
            <w:vAlign w:val="center"/>
          </w:tcPr>
          <w:p w14:paraId="7E658BE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CD0DDF8">
            <w:pPr>
              <w:jc w:val="center"/>
              <w:rPr>
                <w:rFonts w:hint="eastAsia" w:ascii="仿宋_GB2312" w:hAnsi="仿宋_GB2312" w:eastAsia="仿宋_GB2312" w:cs="仿宋_GB2312"/>
                <w:sz w:val="21"/>
                <w:szCs w:val="21"/>
                <w:vertAlign w:val="baseline"/>
              </w:rPr>
            </w:pPr>
          </w:p>
        </w:tc>
      </w:tr>
      <w:tr w14:paraId="3390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12A5EB1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942" w:type="pct"/>
            <w:vMerge w:val="restart"/>
            <w:vAlign w:val="center"/>
          </w:tcPr>
          <w:p w14:paraId="2D47A62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电焊烟尘（锰及其无机化合物、紫外线、氮氧化物、臭氧、一氧化碳）</w:t>
            </w:r>
          </w:p>
        </w:tc>
        <w:tc>
          <w:tcPr>
            <w:tcW w:w="2388" w:type="pct"/>
            <w:vAlign w:val="center"/>
          </w:tcPr>
          <w:p w14:paraId="6B8F789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7A126B4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282847EB">
            <w:pPr>
              <w:jc w:val="center"/>
              <w:rPr>
                <w:rFonts w:hint="eastAsia" w:ascii="仿宋_GB2312" w:hAnsi="仿宋_GB2312" w:eastAsia="仿宋_GB2312" w:cs="仿宋_GB2312"/>
                <w:sz w:val="21"/>
                <w:szCs w:val="21"/>
                <w:vertAlign w:val="baseline"/>
              </w:rPr>
            </w:pPr>
          </w:p>
        </w:tc>
      </w:tr>
      <w:tr w14:paraId="7C45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D69DC3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29555D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0366AD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眼科常规检查及角膜、结膜、晶状体和眼底</w:t>
            </w:r>
          </w:p>
        </w:tc>
        <w:tc>
          <w:tcPr>
            <w:tcW w:w="464" w:type="pct"/>
            <w:vAlign w:val="center"/>
          </w:tcPr>
          <w:p w14:paraId="23320FF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5E07FAF">
            <w:pPr>
              <w:jc w:val="center"/>
              <w:rPr>
                <w:rFonts w:hint="eastAsia" w:ascii="仿宋_GB2312" w:hAnsi="仿宋_GB2312" w:eastAsia="仿宋_GB2312" w:cs="仿宋_GB2312"/>
                <w:sz w:val="21"/>
                <w:szCs w:val="21"/>
                <w:vertAlign w:val="baseline"/>
              </w:rPr>
            </w:pPr>
          </w:p>
        </w:tc>
      </w:tr>
      <w:tr w14:paraId="4184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7FBD52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8CEEE7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28FC50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皮肤科常规检查</w:t>
            </w:r>
          </w:p>
        </w:tc>
        <w:tc>
          <w:tcPr>
            <w:tcW w:w="464" w:type="pct"/>
            <w:vAlign w:val="center"/>
          </w:tcPr>
          <w:p w14:paraId="2190E62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AD90573">
            <w:pPr>
              <w:jc w:val="center"/>
              <w:rPr>
                <w:rFonts w:hint="eastAsia" w:ascii="仿宋_GB2312" w:hAnsi="仿宋_GB2312" w:eastAsia="仿宋_GB2312" w:cs="仿宋_GB2312"/>
                <w:sz w:val="21"/>
                <w:szCs w:val="21"/>
                <w:vertAlign w:val="baseline"/>
              </w:rPr>
            </w:pPr>
          </w:p>
        </w:tc>
      </w:tr>
      <w:tr w14:paraId="5AA8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BBF127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C1015B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4FF798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339089E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BF68423">
            <w:pPr>
              <w:jc w:val="center"/>
              <w:rPr>
                <w:rFonts w:hint="eastAsia" w:ascii="仿宋_GB2312" w:hAnsi="仿宋_GB2312" w:eastAsia="仿宋_GB2312" w:cs="仿宋_GB2312"/>
                <w:sz w:val="21"/>
                <w:szCs w:val="21"/>
                <w:vertAlign w:val="baseline"/>
              </w:rPr>
            </w:pPr>
          </w:p>
        </w:tc>
      </w:tr>
      <w:tr w14:paraId="64CA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2ABAD0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99EF99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6A1206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145D8A5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75EA578">
            <w:pPr>
              <w:jc w:val="center"/>
              <w:rPr>
                <w:rFonts w:hint="eastAsia" w:ascii="仿宋_GB2312" w:hAnsi="仿宋_GB2312" w:eastAsia="仿宋_GB2312" w:cs="仿宋_GB2312"/>
                <w:sz w:val="21"/>
                <w:szCs w:val="21"/>
                <w:vertAlign w:val="baseline"/>
              </w:rPr>
            </w:pPr>
          </w:p>
        </w:tc>
      </w:tr>
      <w:tr w14:paraId="69CA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409" w:type="pct"/>
            <w:vMerge w:val="continue"/>
            <w:vAlign w:val="center"/>
          </w:tcPr>
          <w:p w14:paraId="7CD4E89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0B4F9A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416ED2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6230612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3E685D7">
            <w:pPr>
              <w:jc w:val="center"/>
              <w:rPr>
                <w:rFonts w:hint="eastAsia" w:ascii="仿宋_GB2312" w:hAnsi="仿宋_GB2312" w:eastAsia="仿宋_GB2312" w:cs="仿宋_GB2312"/>
                <w:sz w:val="21"/>
                <w:szCs w:val="21"/>
                <w:vertAlign w:val="baseline"/>
              </w:rPr>
            </w:pPr>
          </w:p>
        </w:tc>
      </w:tr>
      <w:tr w14:paraId="17FA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CFFAC3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2BCE91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DBFBEB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2EE305F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2C3F73F">
            <w:pPr>
              <w:jc w:val="center"/>
              <w:rPr>
                <w:rFonts w:hint="eastAsia" w:ascii="仿宋_GB2312" w:hAnsi="仿宋_GB2312" w:eastAsia="仿宋_GB2312" w:cs="仿宋_GB2312"/>
                <w:sz w:val="21"/>
                <w:szCs w:val="21"/>
                <w:vertAlign w:val="baseline"/>
              </w:rPr>
            </w:pPr>
          </w:p>
        </w:tc>
      </w:tr>
      <w:tr w14:paraId="7D79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46AA2B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85C668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F23780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58396E2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B58876F">
            <w:pPr>
              <w:jc w:val="center"/>
              <w:rPr>
                <w:rFonts w:hint="eastAsia" w:ascii="仿宋_GB2312" w:hAnsi="仿宋_GB2312" w:eastAsia="仿宋_GB2312" w:cs="仿宋_GB2312"/>
                <w:sz w:val="21"/>
                <w:szCs w:val="21"/>
                <w:vertAlign w:val="baseline"/>
              </w:rPr>
            </w:pPr>
          </w:p>
        </w:tc>
      </w:tr>
      <w:tr w14:paraId="052B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409" w:type="pct"/>
            <w:vMerge w:val="continue"/>
            <w:vAlign w:val="center"/>
          </w:tcPr>
          <w:p w14:paraId="786C456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F04826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A76C33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5498A82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75C8F8F">
            <w:pPr>
              <w:jc w:val="center"/>
              <w:rPr>
                <w:rFonts w:hint="eastAsia" w:ascii="仿宋_GB2312" w:hAnsi="仿宋_GB2312" w:eastAsia="仿宋_GB2312" w:cs="仿宋_GB2312"/>
                <w:sz w:val="21"/>
                <w:szCs w:val="21"/>
                <w:vertAlign w:val="baseline"/>
              </w:rPr>
            </w:pPr>
          </w:p>
        </w:tc>
      </w:tr>
      <w:tr w14:paraId="042E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09" w:type="pct"/>
            <w:vMerge w:val="continue"/>
            <w:vAlign w:val="center"/>
          </w:tcPr>
          <w:p w14:paraId="4CD9156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BFA387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89B0E9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3390617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7068BC8">
            <w:pPr>
              <w:jc w:val="center"/>
              <w:rPr>
                <w:rFonts w:hint="eastAsia" w:ascii="仿宋_GB2312" w:hAnsi="仿宋_GB2312" w:eastAsia="仿宋_GB2312" w:cs="仿宋_GB2312"/>
                <w:sz w:val="21"/>
                <w:szCs w:val="21"/>
                <w:vertAlign w:val="baseline"/>
              </w:rPr>
            </w:pPr>
          </w:p>
        </w:tc>
      </w:tr>
      <w:tr w14:paraId="3F72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21FCF99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w:t>
            </w:r>
          </w:p>
        </w:tc>
        <w:tc>
          <w:tcPr>
            <w:tcW w:w="942" w:type="pct"/>
            <w:vMerge w:val="restart"/>
            <w:vAlign w:val="center"/>
          </w:tcPr>
          <w:p w14:paraId="0EFE301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电焊烟尘（锰及其无机化合物、铬及其无机化合物、镍及其无机化合物、紫外线、氮氧化物、臭氧、一氧化碳）</w:t>
            </w:r>
          </w:p>
        </w:tc>
        <w:tc>
          <w:tcPr>
            <w:tcW w:w="2388" w:type="pct"/>
            <w:vAlign w:val="center"/>
          </w:tcPr>
          <w:p w14:paraId="64A7FB0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3C891F3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1A8DBBFC">
            <w:pPr>
              <w:jc w:val="center"/>
              <w:rPr>
                <w:rFonts w:hint="eastAsia" w:ascii="仿宋_GB2312" w:hAnsi="仿宋_GB2312" w:eastAsia="仿宋_GB2312" w:cs="仿宋_GB2312"/>
                <w:sz w:val="21"/>
                <w:szCs w:val="21"/>
                <w:vertAlign w:val="baseline"/>
              </w:rPr>
            </w:pPr>
          </w:p>
        </w:tc>
      </w:tr>
      <w:tr w14:paraId="08D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CC0D64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AF2192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4A3591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眼科常规检查及角膜、结膜、晶状体和眼底</w:t>
            </w:r>
          </w:p>
        </w:tc>
        <w:tc>
          <w:tcPr>
            <w:tcW w:w="464" w:type="pct"/>
            <w:vAlign w:val="center"/>
          </w:tcPr>
          <w:p w14:paraId="1F4E097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510E6FB">
            <w:pPr>
              <w:jc w:val="center"/>
              <w:rPr>
                <w:rFonts w:hint="eastAsia" w:ascii="仿宋_GB2312" w:hAnsi="仿宋_GB2312" w:eastAsia="仿宋_GB2312" w:cs="仿宋_GB2312"/>
                <w:sz w:val="21"/>
                <w:szCs w:val="21"/>
                <w:vertAlign w:val="baseline"/>
              </w:rPr>
            </w:pPr>
          </w:p>
        </w:tc>
      </w:tr>
      <w:tr w14:paraId="766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D4CDC0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EA3A92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639075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皮肤科常规检查</w:t>
            </w:r>
          </w:p>
        </w:tc>
        <w:tc>
          <w:tcPr>
            <w:tcW w:w="464" w:type="pct"/>
            <w:vAlign w:val="center"/>
          </w:tcPr>
          <w:p w14:paraId="5ECBC2FD">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057BC14">
            <w:pPr>
              <w:jc w:val="center"/>
              <w:rPr>
                <w:rFonts w:hint="eastAsia" w:ascii="仿宋_GB2312" w:hAnsi="仿宋_GB2312" w:eastAsia="仿宋_GB2312" w:cs="仿宋_GB2312"/>
                <w:sz w:val="21"/>
                <w:szCs w:val="21"/>
                <w:vertAlign w:val="baseline"/>
              </w:rPr>
            </w:pPr>
          </w:p>
        </w:tc>
      </w:tr>
      <w:tr w14:paraId="62B5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53002D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AF6D33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AABEEB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5912BCD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2983B2A">
            <w:pPr>
              <w:jc w:val="center"/>
              <w:rPr>
                <w:rFonts w:hint="eastAsia" w:ascii="仿宋_GB2312" w:hAnsi="仿宋_GB2312" w:eastAsia="仿宋_GB2312" w:cs="仿宋_GB2312"/>
                <w:sz w:val="21"/>
                <w:szCs w:val="21"/>
                <w:vertAlign w:val="baseline"/>
              </w:rPr>
            </w:pPr>
          </w:p>
        </w:tc>
      </w:tr>
      <w:tr w14:paraId="4181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4C6ABF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F8F403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18711D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鼻及咽部常规检查</w:t>
            </w:r>
          </w:p>
        </w:tc>
        <w:tc>
          <w:tcPr>
            <w:tcW w:w="464" w:type="pct"/>
            <w:vAlign w:val="center"/>
          </w:tcPr>
          <w:p w14:paraId="7CAC567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29E69FA">
            <w:pPr>
              <w:jc w:val="center"/>
              <w:rPr>
                <w:rFonts w:hint="eastAsia" w:ascii="仿宋_GB2312" w:hAnsi="仿宋_GB2312" w:eastAsia="仿宋_GB2312" w:cs="仿宋_GB2312"/>
                <w:sz w:val="21"/>
                <w:szCs w:val="21"/>
                <w:vertAlign w:val="baseline"/>
              </w:rPr>
            </w:pPr>
          </w:p>
        </w:tc>
      </w:tr>
      <w:tr w14:paraId="0104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BDE3D3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6E7078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9A7E98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1585FF1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2A7EA0E">
            <w:pPr>
              <w:jc w:val="center"/>
              <w:rPr>
                <w:rFonts w:hint="eastAsia" w:ascii="仿宋_GB2312" w:hAnsi="仿宋_GB2312" w:eastAsia="仿宋_GB2312" w:cs="仿宋_GB2312"/>
                <w:sz w:val="21"/>
                <w:szCs w:val="21"/>
                <w:vertAlign w:val="baseline"/>
              </w:rPr>
            </w:pPr>
          </w:p>
        </w:tc>
      </w:tr>
      <w:tr w14:paraId="01AC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6BA3CC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9B232E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264C80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后前位X射线高仟伏胸片或数字化摄影胸片（DR胸片）、（胸部X射线摄片  铬、氮氧化物）</w:t>
            </w:r>
          </w:p>
        </w:tc>
        <w:tc>
          <w:tcPr>
            <w:tcW w:w="464" w:type="pct"/>
            <w:vAlign w:val="center"/>
          </w:tcPr>
          <w:p w14:paraId="1AF024F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11AACC3">
            <w:pPr>
              <w:jc w:val="center"/>
              <w:rPr>
                <w:rFonts w:hint="eastAsia" w:ascii="仿宋_GB2312" w:hAnsi="仿宋_GB2312" w:eastAsia="仿宋_GB2312" w:cs="仿宋_GB2312"/>
                <w:sz w:val="21"/>
                <w:szCs w:val="21"/>
                <w:vertAlign w:val="baseline"/>
              </w:rPr>
            </w:pPr>
          </w:p>
        </w:tc>
      </w:tr>
      <w:tr w14:paraId="0D95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7132AE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21BEA6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F1E4FD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7FB29D1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25F5843">
            <w:pPr>
              <w:jc w:val="center"/>
              <w:rPr>
                <w:rFonts w:hint="eastAsia" w:ascii="仿宋_GB2312" w:hAnsi="仿宋_GB2312" w:eastAsia="仿宋_GB2312" w:cs="仿宋_GB2312"/>
                <w:sz w:val="21"/>
                <w:szCs w:val="21"/>
                <w:vertAlign w:val="baseline"/>
              </w:rPr>
            </w:pPr>
          </w:p>
        </w:tc>
      </w:tr>
      <w:tr w14:paraId="6650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FEFB03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4B4A2D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5B95BD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7B82D91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DF52BFC">
            <w:pPr>
              <w:jc w:val="center"/>
              <w:rPr>
                <w:rFonts w:hint="eastAsia" w:ascii="仿宋_GB2312" w:hAnsi="仿宋_GB2312" w:eastAsia="仿宋_GB2312" w:cs="仿宋_GB2312"/>
                <w:sz w:val="21"/>
                <w:szCs w:val="21"/>
                <w:vertAlign w:val="baseline"/>
              </w:rPr>
            </w:pPr>
          </w:p>
        </w:tc>
      </w:tr>
      <w:tr w14:paraId="202A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44448C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07BED4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C29073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63F22E9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6EE14D2">
            <w:pPr>
              <w:jc w:val="center"/>
              <w:rPr>
                <w:rFonts w:hint="eastAsia" w:ascii="仿宋_GB2312" w:hAnsi="仿宋_GB2312" w:eastAsia="仿宋_GB2312" w:cs="仿宋_GB2312"/>
                <w:sz w:val="21"/>
                <w:szCs w:val="21"/>
                <w:vertAlign w:val="baseline"/>
              </w:rPr>
            </w:pPr>
          </w:p>
        </w:tc>
      </w:tr>
      <w:tr w14:paraId="09B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D472CB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4FA1A4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736671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1A86299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4C4BC01">
            <w:pPr>
              <w:jc w:val="center"/>
              <w:rPr>
                <w:rFonts w:hint="eastAsia" w:ascii="仿宋_GB2312" w:hAnsi="仿宋_GB2312" w:eastAsia="仿宋_GB2312" w:cs="仿宋_GB2312"/>
                <w:sz w:val="21"/>
                <w:szCs w:val="21"/>
                <w:vertAlign w:val="baseline"/>
              </w:rPr>
            </w:pPr>
          </w:p>
        </w:tc>
      </w:tr>
      <w:tr w14:paraId="1149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51DF51A9">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0</w:t>
            </w:r>
          </w:p>
        </w:tc>
        <w:tc>
          <w:tcPr>
            <w:tcW w:w="942" w:type="pct"/>
            <w:vMerge w:val="restart"/>
            <w:vAlign w:val="center"/>
          </w:tcPr>
          <w:p w14:paraId="04C03E1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电焊烟尘（锰及其无机化合物、氟及其无机化合物、紫外线、氮氧化物、臭氧、一氧化碳）</w:t>
            </w:r>
          </w:p>
        </w:tc>
        <w:tc>
          <w:tcPr>
            <w:tcW w:w="2388" w:type="pct"/>
            <w:vAlign w:val="center"/>
          </w:tcPr>
          <w:p w14:paraId="4E28E02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23D0293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4F435F17">
            <w:pPr>
              <w:jc w:val="center"/>
              <w:rPr>
                <w:rFonts w:hint="eastAsia" w:ascii="仿宋_GB2312" w:hAnsi="仿宋_GB2312" w:eastAsia="仿宋_GB2312" w:cs="仿宋_GB2312"/>
                <w:sz w:val="21"/>
                <w:szCs w:val="21"/>
                <w:vertAlign w:val="baseline"/>
              </w:rPr>
            </w:pPr>
          </w:p>
        </w:tc>
      </w:tr>
      <w:tr w14:paraId="0F6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A7B17F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323E97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5146D0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眼科常规检查及角膜、结膜、晶状体和眼底</w:t>
            </w:r>
          </w:p>
        </w:tc>
        <w:tc>
          <w:tcPr>
            <w:tcW w:w="464" w:type="pct"/>
            <w:vAlign w:val="center"/>
          </w:tcPr>
          <w:p w14:paraId="69D6823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B825A4D">
            <w:pPr>
              <w:jc w:val="center"/>
              <w:rPr>
                <w:rFonts w:hint="eastAsia" w:ascii="仿宋_GB2312" w:hAnsi="仿宋_GB2312" w:eastAsia="仿宋_GB2312" w:cs="仿宋_GB2312"/>
                <w:sz w:val="21"/>
                <w:szCs w:val="21"/>
                <w:vertAlign w:val="baseline"/>
              </w:rPr>
            </w:pPr>
          </w:p>
        </w:tc>
      </w:tr>
      <w:tr w14:paraId="4BF3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69C890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6B3D3E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DE62AF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皮肤科常规检查</w:t>
            </w:r>
          </w:p>
        </w:tc>
        <w:tc>
          <w:tcPr>
            <w:tcW w:w="464" w:type="pct"/>
            <w:vAlign w:val="center"/>
          </w:tcPr>
          <w:p w14:paraId="0043097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7FEFA64">
            <w:pPr>
              <w:jc w:val="center"/>
              <w:rPr>
                <w:rFonts w:hint="eastAsia" w:ascii="仿宋_GB2312" w:hAnsi="仿宋_GB2312" w:eastAsia="仿宋_GB2312" w:cs="仿宋_GB2312"/>
                <w:sz w:val="21"/>
                <w:szCs w:val="21"/>
                <w:vertAlign w:val="baseline"/>
              </w:rPr>
            </w:pPr>
          </w:p>
        </w:tc>
      </w:tr>
      <w:tr w14:paraId="064B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19B28B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BF35FA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368FCC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58E5DBB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D85492F">
            <w:pPr>
              <w:jc w:val="center"/>
              <w:rPr>
                <w:rFonts w:hint="eastAsia" w:ascii="仿宋_GB2312" w:hAnsi="仿宋_GB2312" w:eastAsia="仿宋_GB2312" w:cs="仿宋_GB2312"/>
                <w:sz w:val="21"/>
                <w:szCs w:val="21"/>
                <w:vertAlign w:val="baseline"/>
              </w:rPr>
            </w:pPr>
          </w:p>
        </w:tc>
      </w:tr>
      <w:tr w14:paraId="1DBE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BBA45F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3C1BA2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7C241E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口腔科常规检查</w:t>
            </w:r>
          </w:p>
        </w:tc>
        <w:tc>
          <w:tcPr>
            <w:tcW w:w="464" w:type="pct"/>
            <w:vAlign w:val="center"/>
          </w:tcPr>
          <w:p w14:paraId="676A3CB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FD97B19">
            <w:pPr>
              <w:jc w:val="center"/>
              <w:rPr>
                <w:rFonts w:hint="eastAsia" w:ascii="仿宋_GB2312" w:hAnsi="仿宋_GB2312" w:eastAsia="仿宋_GB2312" w:cs="仿宋_GB2312"/>
                <w:sz w:val="21"/>
                <w:szCs w:val="21"/>
                <w:vertAlign w:val="baseline"/>
              </w:rPr>
            </w:pPr>
          </w:p>
        </w:tc>
      </w:tr>
      <w:tr w14:paraId="065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8691DA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2A5DC9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DA4673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骨科检查：主要是骨关节检查。</w:t>
            </w:r>
          </w:p>
        </w:tc>
        <w:tc>
          <w:tcPr>
            <w:tcW w:w="464" w:type="pct"/>
            <w:vAlign w:val="center"/>
          </w:tcPr>
          <w:p w14:paraId="20DF277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A2BD1E6">
            <w:pPr>
              <w:jc w:val="center"/>
              <w:rPr>
                <w:rFonts w:hint="eastAsia" w:ascii="仿宋_GB2312" w:hAnsi="仿宋_GB2312" w:eastAsia="仿宋_GB2312" w:cs="仿宋_GB2312"/>
                <w:sz w:val="21"/>
                <w:szCs w:val="21"/>
                <w:vertAlign w:val="baseline"/>
              </w:rPr>
            </w:pPr>
          </w:p>
        </w:tc>
      </w:tr>
      <w:tr w14:paraId="6AA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409" w:type="pct"/>
            <w:vMerge w:val="continue"/>
            <w:vAlign w:val="center"/>
          </w:tcPr>
          <w:p w14:paraId="4729DA4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9C0952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D3A014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322AB64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0A68FCF">
            <w:pPr>
              <w:jc w:val="center"/>
              <w:rPr>
                <w:rFonts w:hint="eastAsia" w:ascii="仿宋_GB2312" w:hAnsi="仿宋_GB2312" w:eastAsia="仿宋_GB2312" w:cs="仿宋_GB2312"/>
                <w:sz w:val="21"/>
                <w:szCs w:val="21"/>
                <w:vertAlign w:val="baseline"/>
              </w:rPr>
            </w:pPr>
          </w:p>
        </w:tc>
      </w:tr>
      <w:tr w14:paraId="4977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409" w:type="pct"/>
            <w:vMerge w:val="continue"/>
            <w:vAlign w:val="center"/>
          </w:tcPr>
          <w:p w14:paraId="06777A08">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FDF67A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6EFF64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1DF9535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B210D8F">
            <w:pPr>
              <w:jc w:val="center"/>
              <w:rPr>
                <w:rFonts w:hint="eastAsia" w:ascii="仿宋_GB2312" w:hAnsi="仿宋_GB2312" w:eastAsia="仿宋_GB2312" w:cs="仿宋_GB2312"/>
                <w:sz w:val="21"/>
                <w:szCs w:val="21"/>
                <w:vertAlign w:val="baseline"/>
              </w:rPr>
            </w:pPr>
          </w:p>
        </w:tc>
      </w:tr>
      <w:tr w14:paraId="433E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409" w:type="pct"/>
            <w:vMerge w:val="continue"/>
            <w:vAlign w:val="center"/>
          </w:tcPr>
          <w:p w14:paraId="51C14B4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91FA87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6B33EB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骨盆正位X射线摄片、一侧桡、尺骨正位片及同侧胫、腓骨正、侧位片、</w:t>
            </w:r>
          </w:p>
        </w:tc>
        <w:tc>
          <w:tcPr>
            <w:tcW w:w="464" w:type="pct"/>
            <w:vAlign w:val="center"/>
          </w:tcPr>
          <w:p w14:paraId="57B187E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3F8D41E">
            <w:pPr>
              <w:jc w:val="center"/>
              <w:rPr>
                <w:rFonts w:hint="eastAsia" w:ascii="仿宋_GB2312" w:hAnsi="仿宋_GB2312" w:eastAsia="仿宋_GB2312" w:cs="仿宋_GB2312"/>
                <w:sz w:val="21"/>
                <w:szCs w:val="21"/>
                <w:vertAlign w:val="baseline"/>
              </w:rPr>
            </w:pPr>
          </w:p>
        </w:tc>
      </w:tr>
      <w:tr w14:paraId="574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B8CD6A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3EB3FA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BF6604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尿氟</w:t>
            </w:r>
          </w:p>
        </w:tc>
        <w:tc>
          <w:tcPr>
            <w:tcW w:w="464" w:type="pct"/>
            <w:vAlign w:val="center"/>
          </w:tcPr>
          <w:p w14:paraId="0971C7C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646AE17">
            <w:pPr>
              <w:jc w:val="center"/>
              <w:rPr>
                <w:rFonts w:hint="eastAsia" w:ascii="仿宋_GB2312" w:hAnsi="仿宋_GB2312" w:eastAsia="仿宋_GB2312" w:cs="仿宋_GB2312"/>
                <w:sz w:val="21"/>
                <w:szCs w:val="21"/>
                <w:vertAlign w:val="baseline"/>
              </w:rPr>
            </w:pPr>
          </w:p>
        </w:tc>
      </w:tr>
      <w:tr w14:paraId="7EF9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7DE5E0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6701B5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514D94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5435EA2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1380BFC">
            <w:pPr>
              <w:jc w:val="center"/>
              <w:rPr>
                <w:rFonts w:hint="eastAsia" w:ascii="仿宋_GB2312" w:hAnsi="仿宋_GB2312" w:eastAsia="仿宋_GB2312" w:cs="仿宋_GB2312"/>
                <w:sz w:val="21"/>
                <w:szCs w:val="21"/>
                <w:vertAlign w:val="baseline"/>
              </w:rPr>
            </w:pPr>
          </w:p>
        </w:tc>
      </w:tr>
      <w:tr w14:paraId="7A89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4AD505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5BFF00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3943FA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329AD9B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CA92217">
            <w:pPr>
              <w:jc w:val="center"/>
              <w:rPr>
                <w:rFonts w:hint="eastAsia" w:ascii="仿宋_GB2312" w:hAnsi="仿宋_GB2312" w:eastAsia="仿宋_GB2312" w:cs="仿宋_GB2312"/>
                <w:sz w:val="21"/>
                <w:szCs w:val="21"/>
                <w:vertAlign w:val="baseline"/>
              </w:rPr>
            </w:pPr>
          </w:p>
        </w:tc>
      </w:tr>
      <w:tr w14:paraId="0950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409" w:type="pct"/>
            <w:vMerge w:val="continue"/>
            <w:vAlign w:val="center"/>
          </w:tcPr>
          <w:p w14:paraId="7760CB1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AA1122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387602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72DF523D">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A481F5B">
            <w:pPr>
              <w:jc w:val="center"/>
              <w:rPr>
                <w:rFonts w:hint="eastAsia" w:ascii="仿宋_GB2312" w:hAnsi="仿宋_GB2312" w:eastAsia="仿宋_GB2312" w:cs="仿宋_GB2312"/>
                <w:sz w:val="21"/>
                <w:szCs w:val="21"/>
                <w:vertAlign w:val="baseline"/>
              </w:rPr>
            </w:pPr>
          </w:p>
        </w:tc>
      </w:tr>
      <w:tr w14:paraId="1F3F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409" w:type="pct"/>
            <w:vMerge w:val="continue"/>
            <w:vAlign w:val="center"/>
          </w:tcPr>
          <w:p w14:paraId="6BF0D0B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0408F0C">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414D1C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5230D33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AE55369">
            <w:pPr>
              <w:jc w:val="center"/>
              <w:rPr>
                <w:rFonts w:hint="eastAsia" w:ascii="仿宋_GB2312" w:hAnsi="仿宋_GB2312" w:eastAsia="仿宋_GB2312" w:cs="仿宋_GB2312"/>
                <w:sz w:val="21"/>
                <w:szCs w:val="21"/>
                <w:vertAlign w:val="baseline"/>
              </w:rPr>
            </w:pPr>
          </w:p>
        </w:tc>
      </w:tr>
      <w:tr w14:paraId="5536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6701F4FE">
            <w:pPr>
              <w:spacing w:beforeLines="0" w:afterLines="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11</w:t>
            </w:r>
          </w:p>
        </w:tc>
        <w:tc>
          <w:tcPr>
            <w:tcW w:w="942" w:type="pct"/>
            <w:vMerge w:val="restart"/>
            <w:vAlign w:val="center"/>
          </w:tcPr>
          <w:p w14:paraId="43F6DCD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粉尘+硫化氢+氨</w:t>
            </w:r>
          </w:p>
        </w:tc>
        <w:tc>
          <w:tcPr>
            <w:tcW w:w="2388" w:type="pct"/>
            <w:vAlign w:val="center"/>
          </w:tcPr>
          <w:p w14:paraId="442BA129">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723FAB0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5E2702F3">
            <w:pPr>
              <w:jc w:val="center"/>
              <w:rPr>
                <w:rFonts w:hint="eastAsia" w:ascii="仿宋_GB2312" w:hAnsi="仿宋_GB2312" w:eastAsia="仿宋_GB2312" w:cs="仿宋_GB2312"/>
                <w:sz w:val="21"/>
                <w:szCs w:val="21"/>
                <w:vertAlign w:val="baseline"/>
              </w:rPr>
            </w:pPr>
          </w:p>
        </w:tc>
      </w:tr>
      <w:tr w14:paraId="0937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609A2B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53E76F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93BCFC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04CF163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5739257">
            <w:pPr>
              <w:jc w:val="center"/>
              <w:rPr>
                <w:rFonts w:hint="eastAsia" w:ascii="仿宋_GB2312" w:hAnsi="仿宋_GB2312" w:eastAsia="仿宋_GB2312" w:cs="仿宋_GB2312"/>
                <w:sz w:val="21"/>
                <w:szCs w:val="21"/>
                <w:vertAlign w:val="baseline"/>
              </w:rPr>
            </w:pPr>
          </w:p>
        </w:tc>
      </w:tr>
      <w:tr w14:paraId="7F43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576AF6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060EC6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1B2E8C2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7C2834D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2CE4866">
            <w:pPr>
              <w:jc w:val="center"/>
              <w:rPr>
                <w:rFonts w:hint="eastAsia" w:ascii="仿宋_GB2312" w:hAnsi="仿宋_GB2312" w:eastAsia="仿宋_GB2312" w:cs="仿宋_GB2312"/>
                <w:sz w:val="21"/>
                <w:szCs w:val="21"/>
                <w:vertAlign w:val="baseline"/>
              </w:rPr>
            </w:pPr>
          </w:p>
        </w:tc>
      </w:tr>
      <w:tr w14:paraId="674D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583FAE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AD8A75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263A93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53558F23">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855A33A">
            <w:pPr>
              <w:jc w:val="center"/>
              <w:rPr>
                <w:rFonts w:hint="eastAsia" w:ascii="仿宋_GB2312" w:hAnsi="仿宋_GB2312" w:eastAsia="仿宋_GB2312" w:cs="仿宋_GB2312"/>
                <w:sz w:val="21"/>
                <w:szCs w:val="21"/>
                <w:vertAlign w:val="baseline"/>
              </w:rPr>
            </w:pPr>
          </w:p>
        </w:tc>
      </w:tr>
      <w:tr w14:paraId="0C81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4D53F5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8753AF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C5F4FF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3330C8A3">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C7CF77A">
            <w:pPr>
              <w:jc w:val="center"/>
              <w:rPr>
                <w:rFonts w:hint="eastAsia" w:ascii="仿宋_GB2312" w:hAnsi="仿宋_GB2312" w:eastAsia="仿宋_GB2312" w:cs="仿宋_GB2312"/>
                <w:sz w:val="21"/>
                <w:szCs w:val="21"/>
                <w:vertAlign w:val="baseline"/>
              </w:rPr>
            </w:pPr>
          </w:p>
        </w:tc>
      </w:tr>
      <w:tr w14:paraId="740A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5618EF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925F88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A9EC4A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1A0646F3">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9D11EE2">
            <w:pPr>
              <w:jc w:val="center"/>
              <w:rPr>
                <w:rFonts w:hint="eastAsia" w:ascii="仿宋_GB2312" w:hAnsi="仿宋_GB2312" w:eastAsia="仿宋_GB2312" w:cs="仿宋_GB2312"/>
                <w:sz w:val="21"/>
                <w:szCs w:val="21"/>
                <w:vertAlign w:val="baseline"/>
              </w:rPr>
            </w:pPr>
          </w:p>
        </w:tc>
      </w:tr>
      <w:tr w14:paraId="15C0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38FC73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0D0600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00C270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29DED02F">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05D388D">
            <w:pPr>
              <w:jc w:val="center"/>
              <w:rPr>
                <w:rFonts w:hint="eastAsia" w:ascii="仿宋_GB2312" w:hAnsi="仿宋_GB2312" w:eastAsia="仿宋_GB2312" w:cs="仿宋_GB2312"/>
                <w:sz w:val="21"/>
                <w:szCs w:val="21"/>
                <w:vertAlign w:val="baseline"/>
              </w:rPr>
            </w:pPr>
          </w:p>
        </w:tc>
      </w:tr>
      <w:tr w14:paraId="64DC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7FB7C6A">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ECB52B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E3DE89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436810A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71624FD">
            <w:pPr>
              <w:jc w:val="center"/>
              <w:rPr>
                <w:rFonts w:hint="eastAsia" w:ascii="仿宋_GB2312" w:hAnsi="仿宋_GB2312" w:eastAsia="仿宋_GB2312" w:cs="仿宋_GB2312"/>
                <w:sz w:val="21"/>
                <w:szCs w:val="21"/>
                <w:vertAlign w:val="baseline"/>
              </w:rPr>
            </w:pPr>
          </w:p>
        </w:tc>
      </w:tr>
      <w:tr w14:paraId="6C04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03DFB51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2</w:t>
            </w:r>
          </w:p>
        </w:tc>
        <w:tc>
          <w:tcPr>
            <w:tcW w:w="942" w:type="pct"/>
            <w:vMerge w:val="restart"/>
            <w:vAlign w:val="center"/>
          </w:tcPr>
          <w:p w14:paraId="3CBE2D4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苯及其化合物+溶剂汽油</w:t>
            </w:r>
          </w:p>
        </w:tc>
        <w:tc>
          <w:tcPr>
            <w:tcW w:w="2388" w:type="pct"/>
            <w:vAlign w:val="center"/>
          </w:tcPr>
          <w:p w14:paraId="6E0338B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25BDABA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34AEC539">
            <w:pPr>
              <w:jc w:val="center"/>
              <w:rPr>
                <w:rFonts w:hint="eastAsia" w:ascii="仿宋_GB2312" w:hAnsi="仿宋_GB2312" w:eastAsia="仿宋_GB2312" w:cs="仿宋_GB2312"/>
                <w:sz w:val="21"/>
                <w:szCs w:val="21"/>
                <w:vertAlign w:val="baseline"/>
              </w:rPr>
            </w:pPr>
          </w:p>
        </w:tc>
      </w:tr>
      <w:tr w14:paraId="0EF3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455FA6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EA3A28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A8B5A7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皮肤科检查</w:t>
            </w:r>
          </w:p>
        </w:tc>
        <w:tc>
          <w:tcPr>
            <w:tcW w:w="464" w:type="pct"/>
            <w:vAlign w:val="center"/>
          </w:tcPr>
          <w:p w14:paraId="7B9979B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8A50E50">
            <w:pPr>
              <w:jc w:val="center"/>
              <w:rPr>
                <w:rFonts w:hint="eastAsia" w:ascii="仿宋_GB2312" w:hAnsi="仿宋_GB2312" w:eastAsia="仿宋_GB2312" w:cs="仿宋_GB2312"/>
                <w:sz w:val="21"/>
                <w:szCs w:val="21"/>
                <w:vertAlign w:val="baseline"/>
              </w:rPr>
            </w:pPr>
          </w:p>
        </w:tc>
      </w:tr>
      <w:tr w14:paraId="7B4A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EE2CEA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DD97E4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E936ED9">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神经系统常规检查及肌力、共济运动检查</w:t>
            </w:r>
          </w:p>
        </w:tc>
        <w:tc>
          <w:tcPr>
            <w:tcW w:w="464" w:type="pct"/>
            <w:vAlign w:val="center"/>
          </w:tcPr>
          <w:p w14:paraId="045DF2A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FAD031F">
            <w:pPr>
              <w:jc w:val="center"/>
              <w:rPr>
                <w:rFonts w:hint="eastAsia" w:ascii="仿宋_GB2312" w:hAnsi="仿宋_GB2312" w:eastAsia="仿宋_GB2312" w:cs="仿宋_GB2312"/>
                <w:sz w:val="21"/>
                <w:szCs w:val="21"/>
                <w:vertAlign w:val="baseline"/>
              </w:rPr>
            </w:pPr>
          </w:p>
        </w:tc>
      </w:tr>
      <w:tr w14:paraId="30C3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CF614E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793D88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41DD3B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血糖</w:t>
            </w:r>
          </w:p>
        </w:tc>
        <w:tc>
          <w:tcPr>
            <w:tcW w:w="464" w:type="pct"/>
            <w:vAlign w:val="center"/>
          </w:tcPr>
          <w:p w14:paraId="4533B14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67C2580">
            <w:pPr>
              <w:jc w:val="center"/>
              <w:rPr>
                <w:rFonts w:hint="eastAsia" w:ascii="仿宋_GB2312" w:hAnsi="仿宋_GB2312" w:eastAsia="仿宋_GB2312" w:cs="仿宋_GB2312"/>
                <w:sz w:val="21"/>
                <w:szCs w:val="21"/>
                <w:vertAlign w:val="baseline"/>
              </w:rPr>
            </w:pPr>
          </w:p>
        </w:tc>
      </w:tr>
      <w:tr w14:paraId="5DC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254DE5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A2E142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017184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297E9DB3">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BB59D46">
            <w:pPr>
              <w:jc w:val="center"/>
              <w:rPr>
                <w:rFonts w:hint="eastAsia" w:ascii="仿宋_GB2312" w:hAnsi="仿宋_GB2312" w:eastAsia="仿宋_GB2312" w:cs="仿宋_GB2312"/>
                <w:sz w:val="21"/>
                <w:szCs w:val="21"/>
                <w:vertAlign w:val="baseline"/>
              </w:rPr>
            </w:pPr>
          </w:p>
        </w:tc>
      </w:tr>
      <w:tr w14:paraId="2033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06A318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B73617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13C582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646FB16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89D1D7D">
            <w:pPr>
              <w:jc w:val="center"/>
              <w:rPr>
                <w:rFonts w:hint="eastAsia" w:ascii="仿宋_GB2312" w:hAnsi="仿宋_GB2312" w:eastAsia="仿宋_GB2312" w:cs="仿宋_GB2312"/>
                <w:sz w:val="21"/>
                <w:szCs w:val="21"/>
                <w:vertAlign w:val="baseline"/>
              </w:rPr>
            </w:pPr>
          </w:p>
        </w:tc>
      </w:tr>
      <w:tr w14:paraId="47D1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BC81D1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15600D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74988C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2B4D6FC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C1C3883">
            <w:pPr>
              <w:jc w:val="center"/>
              <w:rPr>
                <w:rFonts w:hint="eastAsia" w:ascii="仿宋_GB2312" w:hAnsi="仿宋_GB2312" w:eastAsia="仿宋_GB2312" w:cs="仿宋_GB2312"/>
                <w:sz w:val="21"/>
                <w:szCs w:val="21"/>
                <w:vertAlign w:val="baseline"/>
              </w:rPr>
            </w:pPr>
          </w:p>
        </w:tc>
      </w:tr>
      <w:tr w14:paraId="43B9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A57BC8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713590D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371CD7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580746D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04AE0CC">
            <w:pPr>
              <w:jc w:val="center"/>
              <w:rPr>
                <w:rFonts w:hint="eastAsia" w:ascii="仿宋_GB2312" w:hAnsi="仿宋_GB2312" w:eastAsia="仿宋_GB2312" w:cs="仿宋_GB2312"/>
                <w:sz w:val="21"/>
                <w:szCs w:val="21"/>
                <w:vertAlign w:val="baseline"/>
              </w:rPr>
            </w:pPr>
          </w:p>
        </w:tc>
      </w:tr>
      <w:tr w14:paraId="0FF3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169A67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75FFAC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621D49A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肝脾B超</w:t>
            </w:r>
          </w:p>
        </w:tc>
        <w:tc>
          <w:tcPr>
            <w:tcW w:w="464" w:type="pct"/>
            <w:vAlign w:val="center"/>
          </w:tcPr>
          <w:p w14:paraId="5DE5802F">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FCFB6E4">
            <w:pPr>
              <w:jc w:val="center"/>
              <w:rPr>
                <w:rFonts w:hint="eastAsia" w:ascii="仿宋_GB2312" w:hAnsi="仿宋_GB2312" w:eastAsia="仿宋_GB2312" w:cs="仿宋_GB2312"/>
                <w:sz w:val="21"/>
                <w:szCs w:val="21"/>
                <w:vertAlign w:val="baseline"/>
              </w:rPr>
            </w:pPr>
          </w:p>
        </w:tc>
      </w:tr>
      <w:tr w14:paraId="13CE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319E846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w:t>
            </w:r>
          </w:p>
        </w:tc>
        <w:tc>
          <w:tcPr>
            <w:tcW w:w="942" w:type="pct"/>
            <w:vMerge w:val="restart"/>
            <w:vAlign w:val="center"/>
          </w:tcPr>
          <w:p w14:paraId="3AD33A6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电焊烟尘（紫外线、氮氧化物、臭氧、一氧化碳）</w:t>
            </w:r>
          </w:p>
        </w:tc>
        <w:tc>
          <w:tcPr>
            <w:tcW w:w="2388" w:type="pct"/>
            <w:vAlign w:val="center"/>
          </w:tcPr>
          <w:p w14:paraId="73FEC46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507B84C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5CFDC2A9">
            <w:pPr>
              <w:jc w:val="center"/>
              <w:rPr>
                <w:rFonts w:hint="eastAsia" w:ascii="仿宋_GB2312" w:hAnsi="仿宋_GB2312" w:eastAsia="仿宋_GB2312" w:cs="仿宋_GB2312"/>
                <w:sz w:val="21"/>
                <w:szCs w:val="21"/>
                <w:vertAlign w:val="baseline"/>
              </w:rPr>
            </w:pPr>
          </w:p>
        </w:tc>
      </w:tr>
      <w:tr w14:paraId="5197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4434D2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E0428D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28ACFD8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眼科常规检查及角膜、结膜、晶状体和眼底</w:t>
            </w:r>
          </w:p>
        </w:tc>
        <w:tc>
          <w:tcPr>
            <w:tcW w:w="464" w:type="pct"/>
            <w:vAlign w:val="center"/>
          </w:tcPr>
          <w:p w14:paraId="59D2A8C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F093219">
            <w:pPr>
              <w:jc w:val="center"/>
              <w:rPr>
                <w:rFonts w:hint="eastAsia" w:ascii="仿宋_GB2312" w:hAnsi="仿宋_GB2312" w:eastAsia="仿宋_GB2312" w:cs="仿宋_GB2312"/>
                <w:sz w:val="21"/>
                <w:szCs w:val="21"/>
                <w:vertAlign w:val="baseline"/>
              </w:rPr>
            </w:pPr>
          </w:p>
        </w:tc>
      </w:tr>
      <w:tr w14:paraId="116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FA0D7E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76F2B1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0BAC2C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皮肤科常规检查</w:t>
            </w:r>
          </w:p>
        </w:tc>
        <w:tc>
          <w:tcPr>
            <w:tcW w:w="464" w:type="pct"/>
            <w:vAlign w:val="center"/>
          </w:tcPr>
          <w:p w14:paraId="6D45BB9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94DEC43">
            <w:pPr>
              <w:jc w:val="center"/>
              <w:rPr>
                <w:rFonts w:hint="eastAsia" w:ascii="仿宋_GB2312" w:hAnsi="仿宋_GB2312" w:eastAsia="仿宋_GB2312" w:cs="仿宋_GB2312"/>
                <w:sz w:val="21"/>
                <w:szCs w:val="21"/>
                <w:vertAlign w:val="baseline"/>
              </w:rPr>
            </w:pPr>
          </w:p>
        </w:tc>
      </w:tr>
      <w:tr w14:paraId="49DF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080A41A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4CBFD5B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ED1B77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2FA094A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28A42DF">
            <w:pPr>
              <w:jc w:val="center"/>
              <w:rPr>
                <w:rFonts w:hint="eastAsia" w:ascii="仿宋_GB2312" w:hAnsi="仿宋_GB2312" w:eastAsia="仿宋_GB2312" w:cs="仿宋_GB2312"/>
                <w:sz w:val="21"/>
                <w:szCs w:val="21"/>
                <w:vertAlign w:val="baseline"/>
              </w:rPr>
            </w:pPr>
          </w:p>
        </w:tc>
      </w:tr>
      <w:tr w14:paraId="0EE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C5D723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FF3D66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2B6DD6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vAlign w:val="center"/>
          </w:tcPr>
          <w:p w14:paraId="503AFD8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61F5EE5">
            <w:pPr>
              <w:jc w:val="center"/>
              <w:rPr>
                <w:rFonts w:hint="eastAsia" w:ascii="仿宋_GB2312" w:hAnsi="仿宋_GB2312" w:eastAsia="仿宋_GB2312" w:cs="仿宋_GB2312"/>
                <w:sz w:val="21"/>
                <w:szCs w:val="21"/>
                <w:vertAlign w:val="baseline"/>
              </w:rPr>
            </w:pPr>
          </w:p>
        </w:tc>
      </w:tr>
      <w:tr w14:paraId="4EF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0CC3E7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D34A54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0473D1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vAlign w:val="center"/>
          </w:tcPr>
          <w:p w14:paraId="27AAB242">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5D10BF6">
            <w:pPr>
              <w:jc w:val="center"/>
              <w:rPr>
                <w:rFonts w:hint="eastAsia" w:ascii="仿宋_GB2312" w:hAnsi="仿宋_GB2312" w:eastAsia="仿宋_GB2312" w:cs="仿宋_GB2312"/>
                <w:sz w:val="21"/>
                <w:szCs w:val="21"/>
                <w:vertAlign w:val="baseline"/>
              </w:rPr>
            </w:pPr>
          </w:p>
        </w:tc>
      </w:tr>
      <w:tr w14:paraId="793A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85165B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2461C4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729C139D">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47767E5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FACCA66">
            <w:pPr>
              <w:jc w:val="center"/>
              <w:rPr>
                <w:rFonts w:hint="eastAsia" w:ascii="仿宋_GB2312" w:hAnsi="仿宋_GB2312" w:eastAsia="仿宋_GB2312" w:cs="仿宋_GB2312"/>
                <w:sz w:val="21"/>
                <w:szCs w:val="21"/>
                <w:vertAlign w:val="baseline"/>
              </w:rPr>
            </w:pPr>
          </w:p>
        </w:tc>
      </w:tr>
      <w:tr w14:paraId="7523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D9F39E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6057B0D">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C0E361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599A501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04768C7D">
            <w:pPr>
              <w:jc w:val="center"/>
              <w:rPr>
                <w:rFonts w:hint="eastAsia" w:ascii="仿宋_GB2312" w:hAnsi="仿宋_GB2312" w:eastAsia="仿宋_GB2312" w:cs="仿宋_GB2312"/>
                <w:sz w:val="21"/>
                <w:szCs w:val="21"/>
                <w:vertAlign w:val="baseline"/>
              </w:rPr>
            </w:pPr>
          </w:p>
        </w:tc>
      </w:tr>
      <w:tr w14:paraId="02AE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6821052">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AE33D8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AE5D80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6E951A9C">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68012002">
            <w:pPr>
              <w:jc w:val="center"/>
              <w:rPr>
                <w:rFonts w:hint="eastAsia" w:ascii="仿宋_GB2312" w:hAnsi="仿宋_GB2312" w:eastAsia="仿宋_GB2312" w:cs="仿宋_GB2312"/>
                <w:sz w:val="21"/>
                <w:szCs w:val="21"/>
                <w:vertAlign w:val="baseline"/>
              </w:rPr>
            </w:pPr>
          </w:p>
        </w:tc>
      </w:tr>
      <w:tr w14:paraId="1975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37BAF2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AD6C76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887C8E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7AA1D11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476EE95B">
            <w:pPr>
              <w:jc w:val="center"/>
              <w:rPr>
                <w:rFonts w:hint="eastAsia" w:ascii="仿宋_GB2312" w:hAnsi="仿宋_GB2312" w:eastAsia="仿宋_GB2312" w:cs="仿宋_GB2312"/>
                <w:sz w:val="21"/>
                <w:szCs w:val="21"/>
                <w:vertAlign w:val="baseline"/>
              </w:rPr>
            </w:pPr>
          </w:p>
        </w:tc>
      </w:tr>
      <w:tr w14:paraId="49CA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409" w:type="pct"/>
            <w:vMerge w:val="restart"/>
            <w:vAlign w:val="center"/>
          </w:tcPr>
          <w:p w14:paraId="1D3E2C0B">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14</w:t>
            </w:r>
          </w:p>
        </w:tc>
        <w:tc>
          <w:tcPr>
            <w:tcW w:w="942" w:type="pct"/>
            <w:vMerge w:val="restart"/>
            <w:vAlign w:val="center"/>
          </w:tcPr>
          <w:p w14:paraId="08C92013">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粉尘+噪声+手传振动+苯</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系物</w:t>
            </w:r>
          </w:p>
        </w:tc>
        <w:tc>
          <w:tcPr>
            <w:tcW w:w="2388" w:type="pct"/>
            <w:vAlign w:val="center"/>
          </w:tcPr>
          <w:p w14:paraId="7A9C9D9B">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内科常规检查</w:t>
            </w:r>
          </w:p>
        </w:tc>
        <w:tc>
          <w:tcPr>
            <w:tcW w:w="464" w:type="pct"/>
            <w:vAlign w:val="center"/>
          </w:tcPr>
          <w:p w14:paraId="56917C3F">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restart"/>
          </w:tcPr>
          <w:p w14:paraId="665069AA">
            <w:pPr>
              <w:jc w:val="center"/>
              <w:rPr>
                <w:rFonts w:hint="eastAsia" w:ascii="仿宋_GB2312" w:hAnsi="仿宋_GB2312" w:eastAsia="仿宋_GB2312" w:cs="仿宋_GB2312"/>
                <w:sz w:val="21"/>
                <w:szCs w:val="21"/>
                <w:vertAlign w:val="baseline"/>
              </w:rPr>
            </w:pPr>
          </w:p>
        </w:tc>
      </w:tr>
      <w:tr w14:paraId="72A3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409" w:type="pct"/>
            <w:vMerge w:val="continue"/>
            <w:vAlign w:val="center"/>
          </w:tcPr>
          <w:p w14:paraId="0B4FD3AC">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783FEC89">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456BE917">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耳科常规检查</w:t>
            </w:r>
          </w:p>
        </w:tc>
        <w:tc>
          <w:tcPr>
            <w:tcW w:w="464" w:type="pct"/>
            <w:vAlign w:val="center"/>
          </w:tcPr>
          <w:p w14:paraId="33C5ABAC">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66783B48">
            <w:pPr>
              <w:jc w:val="center"/>
              <w:rPr>
                <w:rFonts w:hint="eastAsia" w:ascii="仿宋_GB2312" w:hAnsi="仿宋_GB2312" w:eastAsia="仿宋_GB2312" w:cs="仿宋_GB2312"/>
                <w:sz w:val="21"/>
                <w:szCs w:val="21"/>
                <w:vertAlign w:val="baseline"/>
              </w:rPr>
            </w:pPr>
          </w:p>
        </w:tc>
      </w:tr>
      <w:tr w14:paraId="5F7D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409" w:type="pct"/>
            <w:vMerge w:val="continue"/>
            <w:vAlign w:val="center"/>
          </w:tcPr>
          <w:p w14:paraId="00CA71C3">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7FEBEFE1">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1FCFCE74">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心电图</w:t>
            </w:r>
          </w:p>
        </w:tc>
        <w:tc>
          <w:tcPr>
            <w:tcW w:w="464" w:type="pct"/>
            <w:vAlign w:val="center"/>
          </w:tcPr>
          <w:p w14:paraId="471899E2">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6CD265F4">
            <w:pPr>
              <w:jc w:val="center"/>
              <w:rPr>
                <w:rFonts w:hint="eastAsia" w:ascii="仿宋_GB2312" w:hAnsi="仿宋_GB2312" w:eastAsia="仿宋_GB2312" w:cs="仿宋_GB2312"/>
                <w:sz w:val="21"/>
                <w:szCs w:val="21"/>
                <w:vertAlign w:val="baseline"/>
              </w:rPr>
            </w:pPr>
          </w:p>
        </w:tc>
      </w:tr>
      <w:tr w14:paraId="7CCF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409" w:type="pct"/>
            <w:vMerge w:val="continue"/>
            <w:vAlign w:val="center"/>
          </w:tcPr>
          <w:p w14:paraId="49B968AE">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4C03BF05">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5D8E4602">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肺功能</w:t>
            </w:r>
          </w:p>
        </w:tc>
        <w:tc>
          <w:tcPr>
            <w:tcW w:w="464" w:type="pct"/>
            <w:vAlign w:val="center"/>
          </w:tcPr>
          <w:p w14:paraId="68E12D57">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6766D1E3">
            <w:pPr>
              <w:jc w:val="center"/>
              <w:rPr>
                <w:rFonts w:hint="eastAsia" w:ascii="仿宋_GB2312" w:hAnsi="仿宋_GB2312" w:eastAsia="仿宋_GB2312" w:cs="仿宋_GB2312"/>
                <w:sz w:val="21"/>
                <w:szCs w:val="21"/>
                <w:vertAlign w:val="baseline"/>
              </w:rPr>
            </w:pPr>
          </w:p>
        </w:tc>
      </w:tr>
      <w:tr w14:paraId="56E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409" w:type="pct"/>
            <w:vMerge w:val="continue"/>
            <w:vAlign w:val="center"/>
          </w:tcPr>
          <w:p w14:paraId="5524BFCE">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5EC5456B">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6489A45D">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后前位X射线高仟伏胸片或数字化摄影胸片（DR胸片）</w:t>
            </w:r>
          </w:p>
        </w:tc>
        <w:tc>
          <w:tcPr>
            <w:tcW w:w="464" w:type="pct"/>
            <w:vAlign w:val="center"/>
          </w:tcPr>
          <w:p w14:paraId="402D1EE1">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5A9AA7B6">
            <w:pPr>
              <w:jc w:val="center"/>
              <w:rPr>
                <w:rFonts w:hint="eastAsia" w:ascii="仿宋_GB2312" w:hAnsi="仿宋_GB2312" w:eastAsia="仿宋_GB2312" w:cs="仿宋_GB2312"/>
                <w:sz w:val="21"/>
                <w:szCs w:val="21"/>
                <w:vertAlign w:val="baseline"/>
              </w:rPr>
            </w:pPr>
          </w:p>
        </w:tc>
      </w:tr>
      <w:tr w14:paraId="7F0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09" w:type="pct"/>
            <w:vMerge w:val="continue"/>
            <w:vAlign w:val="center"/>
          </w:tcPr>
          <w:p w14:paraId="7E663FC3">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53A0D402">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3C746D72">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纯音气导听阈测试</w:t>
            </w:r>
          </w:p>
        </w:tc>
        <w:tc>
          <w:tcPr>
            <w:tcW w:w="464" w:type="pct"/>
            <w:vAlign w:val="center"/>
          </w:tcPr>
          <w:p w14:paraId="11C6B72C">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6ED67068">
            <w:pPr>
              <w:jc w:val="center"/>
              <w:rPr>
                <w:rFonts w:hint="eastAsia" w:ascii="仿宋_GB2312" w:hAnsi="仿宋_GB2312" w:eastAsia="仿宋_GB2312" w:cs="仿宋_GB2312"/>
                <w:sz w:val="21"/>
                <w:szCs w:val="21"/>
                <w:vertAlign w:val="baseline"/>
              </w:rPr>
            </w:pPr>
          </w:p>
        </w:tc>
      </w:tr>
      <w:tr w14:paraId="61CC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409" w:type="pct"/>
            <w:vMerge w:val="continue"/>
            <w:vAlign w:val="center"/>
          </w:tcPr>
          <w:p w14:paraId="2337DE08">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07874A5D">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4F55FAA4">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血常规</w:t>
            </w:r>
          </w:p>
        </w:tc>
        <w:tc>
          <w:tcPr>
            <w:tcW w:w="464" w:type="pct"/>
            <w:vAlign w:val="center"/>
          </w:tcPr>
          <w:p w14:paraId="7F6A8541">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62AD0BF6">
            <w:pPr>
              <w:jc w:val="center"/>
              <w:rPr>
                <w:rFonts w:hint="eastAsia" w:ascii="仿宋_GB2312" w:hAnsi="仿宋_GB2312" w:eastAsia="仿宋_GB2312" w:cs="仿宋_GB2312"/>
                <w:sz w:val="21"/>
                <w:szCs w:val="21"/>
                <w:vertAlign w:val="baseline"/>
              </w:rPr>
            </w:pPr>
          </w:p>
        </w:tc>
      </w:tr>
      <w:tr w14:paraId="3F61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409" w:type="pct"/>
            <w:vMerge w:val="continue"/>
            <w:vAlign w:val="center"/>
          </w:tcPr>
          <w:p w14:paraId="78618554">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078FB184">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54BDAEB0">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血清ALT</w:t>
            </w:r>
          </w:p>
        </w:tc>
        <w:tc>
          <w:tcPr>
            <w:tcW w:w="464" w:type="pct"/>
            <w:vAlign w:val="center"/>
          </w:tcPr>
          <w:p w14:paraId="4693C709">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07DA8804">
            <w:pPr>
              <w:jc w:val="center"/>
              <w:rPr>
                <w:rFonts w:hint="eastAsia" w:ascii="仿宋_GB2312" w:hAnsi="仿宋_GB2312" w:eastAsia="仿宋_GB2312" w:cs="仿宋_GB2312"/>
                <w:sz w:val="21"/>
                <w:szCs w:val="21"/>
                <w:vertAlign w:val="baseline"/>
              </w:rPr>
            </w:pPr>
          </w:p>
        </w:tc>
      </w:tr>
      <w:tr w14:paraId="169F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409" w:type="pct"/>
            <w:vMerge w:val="continue"/>
            <w:vAlign w:val="center"/>
          </w:tcPr>
          <w:p w14:paraId="3DF39876">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61A440F2">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63DE52ED">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尿常规</w:t>
            </w:r>
          </w:p>
        </w:tc>
        <w:tc>
          <w:tcPr>
            <w:tcW w:w="464" w:type="pct"/>
            <w:vAlign w:val="center"/>
          </w:tcPr>
          <w:p w14:paraId="1DE81D0D">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2D6CBFCD">
            <w:pPr>
              <w:jc w:val="center"/>
              <w:rPr>
                <w:rFonts w:hint="eastAsia" w:ascii="仿宋_GB2312" w:hAnsi="仿宋_GB2312" w:eastAsia="仿宋_GB2312" w:cs="仿宋_GB2312"/>
                <w:sz w:val="21"/>
                <w:szCs w:val="21"/>
                <w:vertAlign w:val="baseline"/>
              </w:rPr>
            </w:pPr>
          </w:p>
        </w:tc>
      </w:tr>
      <w:tr w14:paraId="06F0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EC4B7A9">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942" w:type="pct"/>
            <w:vMerge w:val="continue"/>
            <w:vAlign w:val="center"/>
          </w:tcPr>
          <w:p w14:paraId="7183D87B">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p>
        </w:tc>
        <w:tc>
          <w:tcPr>
            <w:tcW w:w="2388" w:type="pct"/>
            <w:vAlign w:val="center"/>
          </w:tcPr>
          <w:p w14:paraId="4344AFCE">
            <w:pPr>
              <w:spacing w:beforeLines="0" w:afterLines="0"/>
              <w:jc w:val="both"/>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肝脾B超</w:t>
            </w:r>
          </w:p>
        </w:tc>
        <w:tc>
          <w:tcPr>
            <w:tcW w:w="464" w:type="pct"/>
            <w:vAlign w:val="center"/>
          </w:tcPr>
          <w:p w14:paraId="5A83936F">
            <w:pPr>
              <w:keepNext w:val="0"/>
              <w:keepLines w:val="0"/>
              <w:widowControl/>
              <w:suppressLineNumbers w:val="0"/>
              <w:jc w:val="both"/>
              <w:textAlignment w:val="center"/>
              <w:rPr>
                <w:rFonts w:hint="eastAsia" w:ascii="仿宋_GB2312" w:hAnsi="仿宋_GB2312" w:eastAsia="仿宋_GB2312" w:cs="仿宋_GB2312"/>
                <w:b w:val="0"/>
                <w:bCs w:val="0"/>
                <w:i w:val="0"/>
                <w:color w:val="000000" w:themeColor="text1"/>
                <w:kern w:val="0"/>
                <w:sz w:val="21"/>
                <w:szCs w:val="21"/>
                <w:u w:val="none"/>
                <w:lang w:val="en-US" w:eastAsia="zh-CN" w:bidi="ar"/>
                <w14:textFill>
                  <w14:solidFill>
                    <w14:schemeClr w14:val="tx1"/>
                  </w14:solidFill>
                </w14:textFill>
              </w:rPr>
            </w:pPr>
          </w:p>
        </w:tc>
        <w:tc>
          <w:tcPr>
            <w:tcW w:w="795" w:type="pct"/>
            <w:vMerge w:val="continue"/>
          </w:tcPr>
          <w:p w14:paraId="7AF301CE">
            <w:pPr>
              <w:jc w:val="center"/>
              <w:rPr>
                <w:rFonts w:hint="eastAsia" w:ascii="仿宋_GB2312" w:hAnsi="仿宋_GB2312" w:eastAsia="仿宋_GB2312" w:cs="仿宋_GB2312"/>
                <w:sz w:val="21"/>
                <w:szCs w:val="21"/>
                <w:vertAlign w:val="baseline"/>
              </w:rPr>
            </w:pPr>
          </w:p>
        </w:tc>
      </w:tr>
      <w:tr w14:paraId="2AC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vAlign w:val="center"/>
          </w:tcPr>
          <w:p w14:paraId="18B8E4B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w:t>
            </w:r>
          </w:p>
        </w:tc>
        <w:tc>
          <w:tcPr>
            <w:tcW w:w="942" w:type="pct"/>
            <w:vMerge w:val="restart"/>
            <w:vAlign w:val="center"/>
          </w:tcPr>
          <w:p w14:paraId="7539833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噪声+一氧化碳</w:t>
            </w:r>
          </w:p>
        </w:tc>
        <w:tc>
          <w:tcPr>
            <w:tcW w:w="2388" w:type="pct"/>
            <w:vAlign w:val="center"/>
          </w:tcPr>
          <w:p w14:paraId="3846D2A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vAlign w:val="center"/>
          </w:tcPr>
          <w:p w14:paraId="3453CEA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restart"/>
          </w:tcPr>
          <w:p w14:paraId="1FEE336B">
            <w:pPr>
              <w:jc w:val="center"/>
              <w:rPr>
                <w:rFonts w:hint="eastAsia" w:ascii="仿宋_GB2312" w:hAnsi="仿宋_GB2312" w:eastAsia="仿宋_GB2312" w:cs="仿宋_GB2312"/>
                <w:sz w:val="21"/>
                <w:szCs w:val="21"/>
                <w:vertAlign w:val="baseline"/>
              </w:rPr>
            </w:pPr>
          </w:p>
        </w:tc>
      </w:tr>
      <w:tr w14:paraId="6C88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901045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CAFE996">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06D915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耳科常规检查</w:t>
            </w:r>
          </w:p>
        </w:tc>
        <w:tc>
          <w:tcPr>
            <w:tcW w:w="464" w:type="pct"/>
            <w:vAlign w:val="center"/>
          </w:tcPr>
          <w:p w14:paraId="2A3D4A8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7D58921">
            <w:pPr>
              <w:jc w:val="center"/>
              <w:rPr>
                <w:rFonts w:hint="eastAsia" w:ascii="仿宋_GB2312" w:hAnsi="仿宋_GB2312" w:eastAsia="仿宋_GB2312" w:cs="仿宋_GB2312"/>
                <w:sz w:val="21"/>
                <w:szCs w:val="21"/>
                <w:vertAlign w:val="baseline"/>
              </w:rPr>
            </w:pPr>
          </w:p>
        </w:tc>
      </w:tr>
      <w:tr w14:paraId="5957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F99B2D7">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E71E2D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3CA5AF0">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vAlign w:val="center"/>
          </w:tcPr>
          <w:p w14:paraId="7439AEB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1853653">
            <w:pPr>
              <w:jc w:val="center"/>
              <w:rPr>
                <w:rFonts w:hint="eastAsia" w:ascii="仿宋_GB2312" w:hAnsi="仿宋_GB2312" w:eastAsia="仿宋_GB2312" w:cs="仿宋_GB2312"/>
                <w:sz w:val="21"/>
                <w:szCs w:val="21"/>
                <w:vertAlign w:val="baseline"/>
              </w:rPr>
            </w:pPr>
          </w:p>
        </w:tc>
      </w:tr>
      <w:tr w14:paraId="738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2EC7CB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BC5A75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384E1C8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vAlign w:val="center"/>
          </w:tcPr>
          <w:p w14:paraId="00BBDD0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32888B4E">
            <w:pPr>
              <w:jc w:val="center"/>
              <w:rPr>
                <w:rFonts w:hint="eastAsia" w:ascii="仿宋_GB2312" w:hAnsi="仿宋_GB2312" w:eastAsia="仿宋_GB2312" w:cs="仿宋_GB2312"/>
                <w:sz w:val="21"/>
                <w:szCs w:val="21"/>
                <w:vertAlign w:val="baseline"/>
              </w:rPr>
            </w:pPr>
          </w:p>
        </w:tc>
      </w:tr>
      <w:tr w14:paraId="032F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1917E30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A7FDA6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EACA57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纯音气导听阈测试</w:t>
            </w:r>
          </w:p>
        </w:tc>
        <w:tc>
          <w:tcPr>
            <w:tcW w:w="464" w:type="pct"/>
            <w:vAlign w:val="center"/>
          </w:tcPr>
          <w:p w14:paraId="122D65A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75E5835C">
            <w:pPr>
              <w:jc w:val="center"/>
              <w:rPr>
                <w:rFonts w:hint="eastAsia" w:ascii="仿宋_GB2312" w:hAnsi="仿宋_GB2312" w:eastAsia="仿宋_GB2312" w:cs="仿宋_GB2312"/>
                <w:sz w:val="21"/>
                <w:szCs w:val="21"/>
                <w:vertAlign w:val="baseline"/>
              </w:rPr>
            </w:pPr>
          </w:p>
        </w:tc>
      </w:tr>
      <w:tr w14:paraId="570F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7B8610D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59BF80A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4749CE7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vAlign w:val="center"/>
          </w:tcPr>
          <w:p w14:paraId="35EC4AA0">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27E39B29">
            <w:pPr>
              <w:jc w:val="center"/>
              <w:rPr>
                <w:rFonts w:hint="eastAsia" w:ascii="仿宋_GB2312" w:hAnsi="仿宋_GB2312" w:eastAsia="仿宋_GB2312" w:cs="仿宋_GB2312"/>
                <w:sz w:val="21"/>
                <w:szCs w:val="21"/>
                <w:vertAlign w:val="baseline"/>
              </w:rPr>
            </w:pPr>
          </w:p>
        </w:tc>
      </w:tr>
      <w:tr w14:paraId="7464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896AE21">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BC7CB5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539A9A8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464" w:type="pct"/>
            <w:vAlign w:val="center"/>
          </w:tcPr>
          <w:p w14:paraId="7C6CB46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1F45655A">
            <w:pPr>
              <w:jc w:val="center"/>
              <w:rPr>
                <w:rFonts w:hint="eastAsia" w:ascii="仿宋_GB2312" w:hAnsi="仿宋_GB2312" w:eastAsia="仿宋_GB2312" w:cs="仿宋_GB2312"/>
                <w:sz w:val="21"/>
                <w:szCs w:val="21"/>
                <w:vertAlign w:val="baseline"/>
              </w:rPr>
            </w:pPr>
          </w:p>
        </w:tc>
      </w:tr>
      <w:tr w14:paraId="2229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5ABA9234">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984FAA9">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2388" w:type="pct"/>
            <w:vAlign w:val="center"/>
          </w:tcPr>
          <w:p w14:paraId="0B59F22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464" w:type="pct"/>
            <w:vAlign w:val="center"/>
          </w:tcPr>
          <w:p w14:paraId="293A827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vMerge w:val="continue"/>
          </w:tcPr>
          <w:p w14:paraId="5E6B11D2">
            <w:pPr>
              <w:jc w:val="center"/>
              <w:rPr>
                <w:rFonts w:hint="eastAsia" w:ascii="仿宋_GB2312" w:hAnsi="仿宋_GB2312" w:eastAsia="仿宋_GB2312" w:cs="仿宋_GB2312"/>
                <w:sz w:val="21"/>
                <w:szCs w:val="21"/>
                <w:vertAlign w:val="baseline"/>
              </w:rPr>
            </w:pPr>
          </w:p>
        </w:tc>
      </w:tr>
      <w:tr w14:paraId="31D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shd w:val="clear" w:color="auto" w:fill="auto"/>
            <w:vAlign w:val="center"/>
          </w:tcPr>
          <w:p w14:paraId="110E9D25">
            <w:pPr>
              <w:spacing w:beforeLines="0" w:afterLines="0"/>
              <w:jc w:val="both"/>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16</w:t>
            </w:r>
          </w:p>
        </w:tc>
        <w:tc>
          <w:tcPr>
            <w:tcW w:w="942" w:type="pct"/>
            <w:vMerge w:val="restart"/>
            <w:shd w:val="clear" w:color="auto" w:fill="auto"/>
            <w:vAlign w:val="center"/>
          </w:tcPr>
          <w:p w14:paraId="24B37F37">
            <w:pPr>
              <w:spacing w:beforeLines="0" w:afterLines="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电焊烟尘（锰及其无机化合物、紫外线、氮氧化物、臭氧、一氧化碳）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噪声</w:t>
            </w:r>
          </w:p>
        </w:tc>
        <w:tc>
          <w:tcPr>
            <w:tcW w:w="2388" w:type="pct"/>
            <w:shd w:val="clear" w:color="auto" w:fill="auto"/>
            <w:vAlign w:val="center"/>
          </w:tcPr>
          <w:p w14:paraId="5CACF87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内科常规检查</w:t>
            </w:r>
          </w:p>
        </w:tc>
        <w:tc>
          <w:tcPr>
            <w:tcW w:w="464" w:type="pct"/>
            <w:shd w:val="clear" w:color="auto" w:fill="auto"/>
            <w:vAlign w:val="center"/>
          </w:tcPr>
          <w:p w14:paraId="2091EDA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27E4C49E">
            <w:pPr>
              <w:jc w:val="center"/>
              <w:rPr>
                <w:rFonts w:hint="eastAsia" w:ascii="仿宋_GB2312" w:hAnsi="仿宋_GB2312" w:eastAsia="仿宋_GB2312" w:cs="仿宋_GB2312"/>
                <w:sz w:val="21"/>
                <w:szCs w:val="21"/>
                <w:vertAlign w:val="baseline"/>
              </w:rPr>
            </w:pPr>
          </w:p>
        </w:tc>
      </w:tr>
      <w:tr w14:paraId="1F7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52FDC2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4CE1898">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57BBE2B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眼科常规检查及角膜、结膜、晶状体和眼底</w:t>
            </w:r>
          </w:p>
        </w:tc>
        <w:tc>
          <w:tcPr>
            <w:tcW w:w="464" w:type="pct"/>
            <w:shd w:val="clear" w:color="auto" w:fill="auto"/>
            <w:vAlign w:val="center"/>
          </w:tcPr>
          <w:p w14:paraId="2C507BD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5DDECD3D">
            <w:pPr>
              <w:jc w:val="center"/>
              <w:rPr>
                <w:rFonts w:hint="eastAsia" w:ascii="仿宋_GB2312" w:hAnsi="仿宋_GB2312" w:eastAsia="仿宋_GB2312" w:cs="仿宋_GB2312"/>
                <w:sz w:val="21"/>
                <w:szCs w:val="21"/>
                <w:vertAlign w:val="baseline"/>
              </w:rPr>
            </w:pPr>
          </w:p>
        </w:tc>
      </w:tr>
      <w:tr w14:paraId="2F46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13D490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613148F">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48087F1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皮肤科常规检查</w:t>
            </w:r>
          </w:p>
        </w:tc>
        <w:tc>
          <w:tcPr>
            <w:tcW w:w="464" w:type="pct"/>
            <w:shd w:val="clear" w:color="auto" w:fill="auto"/>
            <w:vAlign w:val="center"/>
          </w:tcPr>
          <w:p w14:paraId="1AC6E222">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00C910C6">
            <w:pPr>
              <w:jc w:val="center"/>
              <w:rPr>
                <w:rFonts w:hint="eastAsia" w:ascii="仿宋_GB2312" w:hAnsi="仿宋_GB2312" w:eastAsia="仿宋_GB2312" w:cs="仿宋_GB2312"/>
                <w:sz w:val="21"/>
                <w:szCs w:val="21"/>
                <w:vertAlign w:val="baseline"/>
              </w:rPr>
            </w:pPr>
          </w:p>
        </w:tc>
      </w:tr>
      <w:tr w14:paraId="087E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B19793E">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6CB72453">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143BCC9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神经系统常规检查</w:t>
            </w:r>
          </w:p>
        </w:tc>
        <w:tc>
          <w:tcPr>
            <w:tcW w:w="464" w:type="pct"/>
            <w:shd w:val="clear" w:color="auto" w:fill="auto"/>
            <w:vAlign w:val="center"/>
          </w:tcPr>
          <w:p w14:paraId="51D89DED">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6F8321F5">
            <w:pPr>
              <w:jc w:val="center"/>
              <w:rPr>
                <w:rFonts w:hint="eastAsia" w:ascii="仿宋_GB2312" w:hAnsi="仿宋_GB2312" w:eastAsia="仿宋_GB2312" w:cs="仿宋_GB2312"/>
                <w:sz w:val="21"/>
                <w:szCs w:val="21"/>
                <w:vertAlign w:val="baseline"/>
              </w:rPr>
            </w:pPr>
          </w:p>
        </w:tc>
      </w:tr>
      <w:tr w14:paraId="6068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625383F0">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3373A8F4">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0FBA0A1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肺功能</w:t>
            </w:r>
          </w:p>
        </w:tc>
        <w:tc>
          <w:tcPr>
            <w:tcW w:w="464" w:type="pct"/>
            <w:shd w:val="clear" w:color="auto" w:fill="auto"/>
            <w:vAlign w:val="center"/>
          </w:tcPr>
          <w:p w14:paraId="0311665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542D0316">
            <w:pPr>
              <w:jc w:val="center"/>
              <w:rPr>
                <w:rFonts w:hint="eastAsia" w:ascii="仿宋_GB2312" w:hAnsi="仿宋_GB2312" w:eastAsia="仿宋_GB2312" w:cs="仿宋_GB2312"/>
                <w:sz w:val="21"/>
                <w:szCs w:val="21"/>
                <w:vertAlign w:val="baseline"/>
              </w:rPr>
            </w:pPr>
          </w:p>
        </w:tc>
      </w:tr>
      <w:tr w14:paraId="447D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2472943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06DB1061">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307DBF2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后前位X射线高仟伏胸片或数字化摄影胸片（DR胸片）</w:t>
            </w:r>
          </w:p>
        </w:tc>
        <w:tc>
          <w:tcPr>
            <w:tcW w:w="464" w:type="pct"/>
            <w:shd w:val="clear" w:color="auto" w:fill="auto"/>
            <w:vAlign w:val="center"/>
          </w:tcPr>
          <w:p w14:paraId="28BFC7B8">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16F5FE8E">
            <w:pPr>
              <w:jc w:val="center"/>
              <w:rPr>
                <w:rFonts w:hint="eastAsia" w:ascii="仿宋_GB2312" w:hAnsi="仿宋_GB2312" w:eastAsia="仿宋_GB2312" w:cs="仿宋_GB2312"/>
                <w:sz w:val="21"/>
                <w:szCs w:val="21"/>
                <w:vertAlign w:val="baseline"/>
              </w:rPr>
            </w:pPr>
          </w:p>
        </w:tc>
      </w:tr>
      <w:tr w14:paraId="05C8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3FEF9FF5">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2E2697BD">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49A0EA7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心电图</w:t>
            </w:r>
          </w:p>
        </w:tc>
        <w:tc>
          <w:tcPr>
            <w:tcW w:w="464" w:type="pct"/>
            <w:shd w:val="clear" w:color="auto" w:fill="auto"/>
            <w:vAlign w:val="center"/>
          </w:tcPr>
          <w:p w14:paraId="2208D4BE">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0BD272E9">
            <w:pPr>
              <w:jc w:val="center"/>
              <w:rPr>
                <w:rFonts w:hint="eastAsia" w:ascii="仿宋_GB2312" w:hAnsi="仿宋_GB2312" w:eastAsia="仿宋_GB2312" w:cs="仿宋_GB2312"/>
                <w:sz w:val="21"/>
                <w:szCs w:val="21"/>
                <w:vertAlign w:val="baseline"/>
              </w:rPr>
            </w:pPr>
          </w:p>
        </w:tc>
      </w:tr>
      <w:tr w14:paraId="1161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vAlign w:val="center"/>
          </w:tcPr>
          <w:p w14:paraId="47ACB0BB">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vAlign w:val="center"/>
          </w:tcPr>
          <w:p w14:paraId="1DA10F7B">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2388" w:type="pct"/>
            <w:shd w:val="clear" w:color="auto" w:fill="auto"/>
            <w:vAlign w:val="center"/>
          </w:tcPr>
          <w:p w14:paraId="4E0C86C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血常规</w:t>
            </w:r>
          </w:p>
        </w:tc>
        <w:tc>
          <w:tcPr>
            <w:tcW w:w="464" w:type="pct"/>
            <w:shd w:val="clear" w:color="auto" w:fill="auto"/>
            <w:vAlign w:val="center"/>
          </w:tcPr>
          <w:p w14:paraId="6F941AE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795" w:type="pct"/>
          </w:tcPr>
          <w:p w14:paraId="2072C9C7">
            <w:pPr>
              <w:jc w:val="center"/>
              <w:rPr>
                <w:rFonts w:hint="eastAsia" w:ascii="仿宋_GB2312" w:hAnsi="仿宋_GB2312" w:eastAsia="仿宋_GB2312" w:cs="仿宋_GB2312"/>
                <w:sz w:val="21"/>
                <w:szCs w:val="21"/>
                <w:vertAlign w:val="baseline"/>
              </w:rPr>
            </w:pPr>
          </w:p>
        </w:tc>
      </w:tr>
      <w:tr w14:paraId="25C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1700995F">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tcPr>
          <w:p w14:paraId="277228BF">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0" w:type="auto"/>
            <w:shd w:val="clear" w:color="auto" w:fill="auto"/>
            <w:vAlign w:val="center"/>
          </w:tcPr>
          <w:p w14:paraId="57FAF5E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尿常规</w:t>
            </w:r>
          </w:p>
        </w:tc>
        <w:tc>
          <w:tcPr>
            <w:tcW w:w="0" w:type="auto"/>
            <w:shd w:val="clear" w:color="auto" w:fill="auto"/>
            <w:vAlign w:val="center"/>
          </w:tcPr>
          <w:p w14:paraId="6CEA682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34900CF9">
            <w:pPr>
              <w:jc w:val="center"/>
              <w:rPr>
                <w:rFonts w:hint="eastAsia" w:ascii="仿宋_GB2312" w:hAnsi="仿宋_GB2312" w:eastAsia="仿宋_GB2312" w:cs="仿宋_GB2312"/>
                <w:sz w:val="21"/>
                <w:szCs w:val="21"/>
                <w:vertAlign w:val="baseline"/>
              </w:rPr>
            </w:pPr>
          </w:p>
        </w:tc>
      </w:tr>
      <w:tr w14:paraId="23A0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13BF8203">
            <w:pPr>
              <w:spacing w:beforeLines="0" w:afterLines="0"/>
              <w:jc w:val="both"/>
              <w:rPr>
                <w:rFonts w:hint="eastAsia" w:ascii="仿宋_GB2312" w:hAnsi="仿宋_GB2312" w:eastAsia="仿宋_GB2312" w:cs="仿宋_GB2312"/>
                <w:color w:val="000000"/>
                <w:kern w:val="2"/>
                <w:sz w:val="24"/>
                <w:szCs w:val="24"/>
                <w:lang w:val="en-US" w:eastAsia="zh-CN" w:bidi="ar-SA"/>
              </w:rPr>
            </w:pPr>
          </w:p>
        </w:tc>
        <w:tc>
          <w:tcPr>
            <w:tcW w:w="942" w:type="pct"/>
            <w:vMerge w:val="continue"/>
          </w:tcPr>
          <w:p w14:paraId="6D2EF750">
            <w:pPr>
              <w:spacing w:beforeLines="0" w:afterLines="0"/>
              <w:jc w:val="left"/>
              <w:rPr>
                <w:rFonts w:hint="eastAsia" w:ascii="仿宋_GB2312" w:hAnsi="仿宋_GB2312" w:eastAsia="仿宋_GB2312" w:cs="仿宋_GB2312"/>
                <w:color w:val="000000"/>
                <w:kern w:val="2"/>
                <w:sz w:val="24"/>
                <w:szCs w:val="24"/>
                <w:lang w:val="en-US" w:eastAsia="zh-CN" w:bidi="ar-SA"/>
              </w:rPr>
            </w:pPr>
          </w:p>
        </w:tc>
        <w:tc>
          <w:tcPr>
            <w:tcW w:w="0" w:type="auto"/>
            <w:shd w:val="clear" w:color="auto" w:fill="auto"/>
            <w:vAlign w:val="center"/>
          </w:tcPr>
          <w:p w14:paraId="34A7E8C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血清ALT</w:t>
            </w:r>
          </w:p>
        </w:tc>
        <w:tc>
          <w:tcPr>
            <w:tcW w:w="0" w:type="auto"/>
            <w:shd w:val="clear" w:color="auto" w:fill="auto"/>
            <w:vAlign w:val="center"/>
          </w:tcPr>
          <w:p w14:paraId="696EC995">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45218D0A">
            <w:pPr>
              <w:jc w:val="center"/>
              <w:rPr>
                <w:rFonts w:hint="eastAsia" w:ascii="仿宋_GB2312" w:hAnsi="仿宋_GB2312" w:eastAsia="仿宋_GB2312" w:cs="仿宋_GB2312"/>
                <w:sz w:val="21"/>
                <w:szCs w:val="21"/>
                <w:vertAlign w:val="baseline"/>
              </w:rPr>
            </w:pPr>
          </w:p>
        </w:tc>
      </w:tr>
      <w:tr w14:paraId="66A0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3574E054">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0F5CA9A8">
            <w:pPr>
              <w:spacing w:beforeLines="0" w:afterLines="0"/>
              <w:jc w:val="left"/>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71243DC1">
            <w:pPr>
              <w:spacing w:beforeLines="0" w:afterLine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耳科常规检查</w:t>
            </w:r>
          </w:p>
        </w:tc>
        <w:tc>
          <w:tcPr>
            <w:tcW w:w="0" w:type="auto"/>
            <w:shd w:val="clear" w:color="auto" w:fill="auto"/>
            <w:vAlign w:val="center"/>
          </w:tcPr>
          <w:p w14:paraId="4B413F8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6655B325">
            <w:pPr>
              <w:jc w:val="center"/>
              <w:rPr>
                <w:rFonts w:hint="eastAsia" w:ascii="仿宋_GB2312" w:hAnsi="仿宋_GB2312" w:eastAsia="仿宋_GB2312" w:cs="仿宋_GB2312"/>
                <w:b w:val="0"/>
                <w:bCs w:val="0"/>
                <w:sz w:val="21"/>
                <w:szCs w:val="21"/>
                <w:vertAlign w:val="baseline"/>
              </w:rPr>
            </w:pPr>
          </w:p>
        </w:tc>
      </w:tr>
      <w:tr w14:paraId="248F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10CFEEBD">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50AECE9A">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7940B8CA">
            <w:pPr>
              <w:spacing w:beforeLines="0" w:afterLines="0"/>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纯音气导听阈测试</w:t>
            </w:r>
          </w:p>
        </w:tc>
        <w:tc>
          <w:tcPr>
            <w:tcW w:w="0" w:type="auto"/>
            <w:shd w:val="clear" w:color="auto" w:fill="auto"/>
            <w:vAlign w:val="center"/>
          </w:tcPr>
          <w:p w14:paraId="2B0EB4E1">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59FE6849">
            <w:pPr>
              <w:jc w:val="center"/>
              <w:rPr>
                <w:rFonts w:hint="eastAsia" w:ascii="仿宋_GB2312" w:hAnsi="仿宋_GB2312" w:eastAsia="仿宋_GB2312" w:cs="仿宋_GB2312"/>
                <w:b w:val="0"/>
                <w:bCs w:val="0"/>
                <w:sz w:val="21"/>
                <w:szCs w:val="21"/>
                <w:vertAlign w:val="baseline"/>
              </w:rPr>
            </w:pPr>
          </w:p>
        </w:tc>
      </w:tr>
      <w:tr w14:paraId="3B67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restart"/>
            <w:shd w:val="clear" w:color="auto" w:fill="auto"/>
            <w:vAlign w:val="center"/>
          </w:tcPr>
          <w:p w14:paraId="47FD689D">
            <w:pPr>
              <w:spacing w:beforeLines="0" w:afterLines="0"/>
              <w:jc w:val="both"/>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17</w:t>
            </w:r>
          </w:p>
        </w:tc>
        <w:tc>
          <w:tcPr>
            <w:tcW w:w="942" w:type="pct"/>
            <w:vMerge w:val="restart"/>
            <w:shd w:val="clear" w:color="auto" w:fill="auto"/>
            <w:vAlign w:val="center"/>
          </w:tcPr>
          <w:p w14:paraId="122E784A">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电焊烟尘（紫外线、氮氧化物、臭氧、一氧化碳）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噪声</w:t>
            </w:r>
          </w:p>
        </w:tc>
        <w:tc>
          <w:tcPr>
            <w:tcW w:w="0" w:type="auto"/>
            <w:shd w:val="clear" w:color="auto" w:fill="auto"/>
            <w:vAlign w:val="center"/>
          </w:tcPr>
          <w:p w14:paraId="1BA38E3A">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内科常规检查</w:t>
            </w:r>
          </w:p>
        </w:tc>
        <w:tc>
          <w:tcPr>
            <w:tcW w:w="0" w:type="auto"/>
            <w:shd w:val="clear" w:color="auto" w:fill="auto"/>
            <w:vAlign w:val="center"/>
          </w:tcPr>
          <w:p w14:paraId="415A1B39">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0EF879FE">
            <w:pPr>
              <w:jc w:val="center"/>
              <w:rPr>
                <w:rFonts w:hint="eastAsia" w:ascii="仿宋_GB2312" w:hAnsi="仿宋_GB2312" w:eastAsia="仿宋_GB2312" w:cs="仿宋_GB2312"/>
                <w:b w:val="0"/>
                <w:bCs w:val="0"/>
                <w:sz w:val="21"/>
                <w:szCs w:val="21"/>
                <w:vertAlign w:val="baseline"/>
              </w:rPr>
            </w:pPr>
          </w:p>
        </w:tc>
      </w:tr>
      <w:tr w14:paraId="66E7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888D8BB">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6E9F0621">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41B484EE">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眼科常规检查及角膜、结膜、晶状体和眼底</w:t>
            </w:r>
          </w:p>
        </w:tc>
        <w:tc>
          <w:tcPr>
            <w:tcW w:w="0" w:type="auto"/>
            <w:shd w:val="clear" w:color="auto" w:fill="auto"/>
            <w:vAlign w:val="center"/>
          </w:tcPr>
          <w:p w14:paraId="023A682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785C4769">
            <w:pPr>
              <w:jc w:val="center"/>
              <w:rPr>
                <w:rFonts w:hint="eastAsia" w:ascii="仿宋_GB2312" w:hAnsi="仿宋_GB2312" w:eastAsia="仿宋_GB2312" w:cs="仿宋_GB2312"/>
                <w:b w:val="0"/>
                <w:bCs w:val="0"/>
                <w:sz w:val="21"/>
                <w:szCs w:val="21"/>
                <w:vertAlign w:val="baseline"/>
              </w:rPr>
            </w:pPr>
          </w:p>
        </w:tc>
      </w:tr>
      <w:tr w14:paraId="1CBF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3A3E646B">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10CCBEEB">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1C9BDA2C">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皮肤科常规检查</w:t>
            </w:r>
          </w:p>
        </w:tc>
        <w:tc>
          <w:tcPr>
            <w:tcW w:w="0" w:type="auto"/>
            <w:shd w:val="clear" w:color="auto" w:fill="auto"/>
            <w:vAlign w:val="center"/>
          </w:tcPr>
          <w:p w14:paraId="506B428B">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04E0E570">
            <w:pPr>
              <w:jc w:val="center"/>
              <w:rPr>
                <w:rFonts w:hint="eastAsia" w:ascii="仿宋_GB2312" w:hAnsi="仿宋_GB2312" w:eastAsia="仿宋_GB2312" w:cs="仿宋_GB2312"/>
                <w:b w:val="0"/>
                <w:bCs w:val="0"/>
                <w:sz w:val="21"/>
                <w:szCs w:val="21"/>
                <w:vertAlign w:val="baseline"/>
              </w:rPr>
            </w:pPr>
          </w:p>
        </w:tc>
      </w:tr>
      <w:tr w14:paraId="4298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75CF8344">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6F8F2024">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3ACE0819">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神经系统常规检查</w:t>
            </w:r>
          </w:p>
        </w:tc>
        <w:tc>
          <w:tcPr>
            <w:tcW w:w="0" w:type="auto"/>
            <w:shd w:val="clear" w:color="auto" w:fill="auto"/>
            <w:vAlign w:val="center"/>
          </w:tcPr>
          <w:p w14:paraId="2B35304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4B38A67A">
            <w:pPr>
              <w:jc w:val="center"/>
              <w:rPr>
                <w:rFonts w:hint="eastAsia" w:ascii="仿宋_GB2312" w:hAnsi="仿宋_GB2312" w:eastAsia="仿宋_GB2312" w:cs="仿宋_GB2312"/>
                <w:b w:val="0"/>
                <w:bCs w:val="0"/>
                <w:sz w:val="21"/>
                <w:szCs w:val="21"/>
                <w:vertAlign w:val="baseline"/>
              </w:rPr>
            </w:pPr>
          </w:p>
        </w:tc>
      </w:tr>
      <w:tr w14:paraId="7188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0EE96B5D">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1357F069">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7E60446C">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肺功能</w:t>
            </w:r>
          </w:p>
        </w:tc>
        <w:tc>
          <w:tcPr>
            <w:tcW w:w="0" w:type="auto"/>
            <w:shd w:val="clear" w:color="auto" w:fill="auto"/>
            <w:vAlign w:val="center"/>
          </w:tcPr>
          <w:p w14:paraId="0318A962">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5D0AFF9D">
            <w:pPr>
              <w:jc w:val="center"/>
              <w:rPr>
                <w:rFonts w:hint="eastAsia" w:ascii="仿宋_GB2312" w:hAnsi="仿宋_GB2312" w:eastAsia="仿宋_GB2312" w:cs="仿宋_GB2312"/>
                <w:b w:val="0"/>
                <w:bCs w:val="0"/>
                <w:sz w:val="21"/>
                <w:szCs w:val="21"/>
                <w:vertAlign w:val="baseline"/>
              </w:rPr>
            </w:pPr>
          </w:p>
        </w:tc>
      </w:tr>
      <w:tr w14:paraId="5C07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253E1E5B">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30E747C3">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2D1E997A">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后前位X射线高仟伏胸片或数字化摄影胸片（DR胸片）</w:t>
            </w:r>
          </w:p>
        </w:tc>
        <w:tc>
          <w:tcPr>
            <w:tcW w:w="0" w:type="auto"/>
            <w:shd w:val="clear" w:color="auto" w:fill="auto"/>
            <w:vAlign w:val="center"/>
          </w:tcPr>
          <w:p w14:paraId="1B06C0D7">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563C740B">
            <w:pPr>
              <w:jc w:val="center"/>
              <w:rPr>
                <w:rFonts w:hint="eastAsia" w:ascii="仿宋_GB2312" w:hAnsi="仿宋_GB2312" w:eastAsia="仿宋_GB2312" w:cs="仿宋_GB2312"/>
                <w:b w:val="0"/>
                <w:bCs w:val="0"/>
                <w:sz w:val="21"/>
                <w:szCs w:val="21"/>
                <w:vertAlign w:val="baseline"/>
              </w:rPr>
            </w:pPr>
          </w:p>
        </w:tc>
      </w:tr>
      <w:tr w14:paraId="7803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5843A77">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781F65EF">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78493466">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心电图</w:t>
            </w:r>
          </w:p>
        </w:tc>
        <w:tc>
          <w:tcPr>
            <w:tcW w:w="0" w:type="auto"/>
            <w:shd w:val="clear" w:color="auto" w:fill="auto"/>
            <w:vAlign w:val="center"/>
          </w:tcPr>
          <w:p w14:paraId="6DD33C6A">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7E847823">
            <w:pPr>
              <w:jc w:val="center"/>
              <w:rPr>
                <w:rFonts w:hint="eastAsia" w:ascii="仿宋_GB2312" w:hAnsi="仿宋_GB2312" w:eastAsia="仿宋_GB2312" w:cs="仿宋_GB2312"/>
                <w:b w:val="0"/>
                <w:bCs w:val="0"/>
                <w:sz w:val="21"/>
                <w:szCs w:val="21"/>
                <w:vertAlign w:val="baseline"/>
              </w:rPr>
            </w:pPr>
          </w:p>
        </w:tc>
      </w:tr>
      <w:tr w14:paraId="6296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7928B37E">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0A647392">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3EA3FC55">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血常规</w:t>
            </w:r>
          </w:p>
        </w:tc>
        <w:tc>
          <w:tcPr>
            <w:tcW w:w="0" w:type="auto"/>
            <w:shd w:val="clear" w:color="auto" w:fill="auto"/>
            <w:vAlign w:val="center"/>
          </w:tcPr>
          <w:p w14:paraId="58D4B04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3618AC11">
            <w:pPr>
              <w:jc w:val="center"/>
              <w:rPr>
                <w:rFonts w:hint="eastAsia" w:ascii="仿宋_GB2312" w:hAnsi="仿宋_GB2312" w:eastAsia="仿宋_GB2312" w:cs="仿宋_GB2312"/>
                <w:b w:val="0"/>
                <w:bCs w:val="0"/>
                <w:sz w:val="21"/>
                <w:szCs w:val="21"/>
                <w:vertAlign w:val="baseline"/>
              </w:rPr>
            </w:pPr>
          </w:p>
        </w:tc>
      </w:tr>
      <w:tr w14:paraId="7209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136C099">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443CF510">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41545F58">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尿常规</w:t>
            </w:r>
          </w:p>
        </w:tc>
        <w:tc>
          <w:tcPr>
            <w:tcW w:w="0" w:type="auto"/>
            <w:shd w:val="clear" w:color="auto" w:fill="auto"/>
            <w:vAlign w:val="center"/>
          </w:tcPr>
          <w:p w14:paraId="42171E32">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769FE22C">
            <w:pPr>
              <w:jc w:val="center"/>
              <w:rPr>
                <w:rFonts w:hint="eastAsia" w:ascii="仿宋_GB2312" w:hAnsi="仿宋_GB2312" w:eastAsia="仿宋_GB2312" w:cs="仿宋_GB2312"/>
                <w:b w:val="0"/>
                <w:bCs w:val="0"/>
                <w:sz w:val="21"/>
                <w:szCs w:val="21"/>
                <w:vertAlign w:val="baseline"/>
              </w:rPr>
            </w:pPr>
          </w:p>
        </w:tc>
      </w:tr>
      <w:tr w14:paraId="001E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5DB2732">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75C7192D">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781D6248">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血清ALT</w:t>
            </w:r>
          </w:p>
        </w:tc>
        <w:tc>
          <w:tcPr>
            <w:tcW w:w="0" w:type="auto"/>
            <w:shd w:val="clear" w:color="auto" w:fill="auto"/>
            <w:vAlign w:val="center"/>
          </w:tcPr>
          <w:p w14:paraId="537F81C6">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718662B2">
            <w:pPr>
              <w:jc w:val="center"/>
              <w:rPr>
                <w:rFonts w:hint="eastAsia" w:ascii="仿宋_GB2312" w:hAnsi="仿宋_GB2312" w:eastAsia="仿宋_GB2312" w:cs="仿宋_GB2312"/>
                <w:b w:val="0"/>
                <w:bCs w:val="0"/>
                <w:sz w:val="21"/>
                <w:szCs w:val="21"/>
                <w:vertAlign w:val="baseline"/>
              </w:rPr>
            </w:pPr>
          </w:p>
        </w:tc>
      </w:tr>
      <w:tr w14:paraId="77DD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63B3226D">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69B5856A">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05B59221">
            <w:pPr>
              <w:spacing w:beforeLines="0" w:afterLines="0"/>
              <w:jc w:val="left"/>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耳科常规检查</w:t>
            </w:r>
          </w:p>
        </w:tc>
        <w:tc>
          <w:tcPr>
            <w:tcW w:w="0" w:type="auto"/>
            <w:shd w:val="clear" w:color="auto" w:fill="auto"/>
            <w:vAlign w:val="center"/>
          </w:tcPr>
          <w:p w14:paraId="30B9E2E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23F21459">
            <w:pPr>
              <w:jc w:val="center"/>
              <w:rPr>
                <w:rFonts w:hint="eastAsia" w:ascii="仿宋_GB2312" w:hAnsi="仿宋_GB2312" w:eastAsia="仿宋_GB2312" w:cs="仿宋_GB2312"/>
                <w:b w:val="0"/>
                <w:bCs w:val="0"/>
                <w:sz w:val="21"/>
                <w:szCs w:val="21"/>
                <w:vertAlign w:val="baseline"/>
              </w:rPr>
            </w:pPr>
          </w:p>
        </w:tc>
      </w:tr>
      <w:tr w14:paraId="0912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09" w:type="pct"/>
            <w:vMerge w:val="continue"/>
          </w:tcPr>
          <w:p w14:paraId="5DDCB52E">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942" w:type="pct"/>
            <w:vMerge w:val="continue"/>
          </w:tcPr>
          <w:p w14:paraId="3972E466">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p>
        </w:tc>
        <w:tc>
          <w:tcPr>
            <w:tcW w:w="0" w:type="auto"/>
            <w:shd w:val="clear" w:color="auto" w:fill="auto"/>
            <w:vAlign w:val="center"/>
          </w:tcPr>
          <w:p w14:paraId="30BEF20D">
            <w:pPr>
              <w:spacing w:beforeLines="0" w:afterLines="0"/>
              <w:jc w:val="both"/>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纯音气导听阈测试</w:t>
            </w:r>
          </w:p>
        </w:tc>
        <w:tc>
          <w:tcPr>
            <w:tcW w:w="0" w:type="auto"/>
            <w:shd w:val="clear" w:color="auto" w:fill="auto"/>
            <w:vAlign w:val="center"/>
          </w:tcPr>
          <w:p w14:paraId="3E001FC4">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1"/>
                <w:szCs w:val="21"/>
                <w:u w:val="none"/>
                <w:lang w:val="en-US" w:eastAsia="zh-CN" w:bidi="ar"/>
              </w:rPr>
            </w:pPr>
          </w:p>
        </w:tc>
        <w:tc>
          <w:tcPr>
            <w:tcW w:w="0" w:type="auto"/>
          </w:tcPr>
          <w:p w14:paraId="0F3C0971">
            <w:pPr>
              <w:jc w:val="center"/>
              <w:rPr>
                <w:rFonts w:hint="eastAsia" w:ascii="仿宋_GB2312" w:hAnsi="仿宋_GB2312" w:eastAsia="仿宋_GB2312" w:cs="仿宋_GB2312"/>
                <w:b w:val="0"/>
                <w:bCs w:val="0"/>
                <w:sz w:val="21"/>
                <w:szCs w:val="21"/>
                <w:vertAlign w:val="baseline"/>
              </w:rPr>
            </w:pPr>
          </w:p>
        </w:tc>
      </w:tr>
    </w:tbl>
    <w:p w14:paraId="2953DC3E">
      <w:pPr>
        <w:pStyle w:val="8"/>
        <w:rPr>
          <w:rFonts w:hint="eastAsia" w:ascii="仿宋_GB2312" w:hAnsi="仿宋_GB2312" w:eastAsia="仿宋_GB2312" w:cs="仿宋_GB2312"/>
          <w:b w:val="0"/>
          <w:bCs w:val="0"/>
          <w:sz w:val="21"/>
          <w:szCs w:val="21"/>
          <w:lang w:val="en-US" w:eastAsia="zh-CN"/>
        </w:rPr>
      </w:pPr>
    </w:p>
    <w:p w14:paraId="7442FD83">
      <w:pPr>
        <w:pStyle w:val="1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备注：1、体检项目按《职业健康监护技术规范》（GBZ188）确定，如有遗漏请补充完善；   </w:t>
      </w:r>
    </w:p>
    <w:p w14:paraId="4B208568">
      <w:pPr>
        <w:pStyle w:val="11"/>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需要进行症状询问的按《职业健康监护技术规范》（GBZ188）开展。</w:t>
      </w:r>
    </w:p>
    <w:p w14:paraId="0502B14D">
      <w:pPr>
        <w:pStyle w:val="11"/>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体检报价如果单价合计与以总价不一致，以总价为准。</w:t>
      </w:r>
    </w:p>
    <w:p w14:paraId="39A35981">
      <w:pPr>
        <w:pStyle w:val="11"/>
        <w:numPr>
          <w:ilvl w:val="0"/>
          <w:numId w:val="1"/>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本项目涉及的眼科检查需要具体的视力数据。</w:t>
      </w:r>
    </w:p>
    <w:p w14:paraId="1C8EC60D">
      <w:pPr>
        <w:pStyle w:val="11"/>
        <w:widowControl w:val="0"/>
        <w:numPr>
          <w:ilvl w:val="0"/>
          <w:numId w:val="0"/>
        </w:numPr>
        <w:spacing w:line="360" w:lineRule="auto"/>
        <w:jc w:val="both"/>
        <w:rPr>
          <w:rFonts w:hint="eastAsia" w:ascii="仿宋_GB2312" w:hAnsi="仿宋_GB2312" w:eastAsia="仿宋_GB2312" w:cs="仿宋_GB2312"/>
          <w:sz w:val="24"/>
          <w:szCs w:val="24"/>
          <w:lang w:val="en-US" w:eastAsia="zh-CN"/>
        </w:rPr>
      </w:pPr>
    </w:p>
    <w:p w14:paraId="1BF7D9FA">
      <w:pPr>
        <w:pStyle w:val="11"/>
        <w:jc w:val="center"/>
        <w:rPr>
          <w:rFonts w:hint="eastAsia" w:ascii="仿宋_GB2312" w:hAnsi="仿宋_GB2312" w:eastAsia="仿宋_GB2312" w:cs="仿宋_GB2312"/>
          <w:color w:val="auto"/>
          <w:sz w:val="28"/>
          <w:szCs w:val="28"/>
          <w:lang w:val="en-US" w:eastAsia="zh-CN"/>
        </w:rPr>
      </w:pPr>
    </w:p>
    <w:p w14:paraId="5614DEAA">
      <w:pPr>
        <w:pStyle w:val="11"/>
        <w:jc w:val="center"/>
        <w:rPr>
          <w:rFonts w:hint="eastAsia" w:ascii="仿宋_GB2312" w:hAnsi="仿宋_GB2312" w:eastAsia="仿宋_GB2312" w:cs="仿宋_GB2312"/>
          <w:color w:val="auto"/>
          <w:sz w:val="28"/>
          <w:szCs w:val="28"/>
          <w:lang w:val="en-US" w:eastAsia="zh-CN"/>
        </w:rPr>
      </w:pPr>
    </w:p>
    <w:p w14:paraId="294CD6AF">
      <w:pPr>
        <w:pStyle w:val="11"/>
        <w:jc w:val="center"/>
        <w:rPr>
          <w:rFonts w:hint="eastAsia" w:ascii="仿宋_GB2312" w:hAnsi="仿宋_GB2312" w:eastAsia="仿宋_GB2312" w:cs="仿宋_GB2312"/>
          <w:color w:val="auto"/>
          <w:sz w:val="28"/>
          <w:szCs w:val="28"/>
          <w:lang w:val="en-US" w:eastAsia="zh-CN"/>
        </w:rPr>
      </w:pPr>
    </w:p>
    <w:p w14:paraId="4DB9D81E">
      <w:pPr>
        <w:pStyle w:val="11"/>
        <w:jc w:val="center"/>
        <w:rPr>
          <w:rFonts w:hint="eastAsia" w:ascii="仿宋_GB2312" w:hAnsi="仿宋_GB2312" w:eastAsia="仿宋_GB2312" w:cs="仿宋_GB2312"/>
          <w:color w:val="auto"/>
          <w:sz w:val="28"/>
          <w:szCs w:val="28"/>
          <w:lang w:val="en-US" w:eastAsia="zh-CN"/>
        </w:rPr>
      </w:pPr>
    </w:p>
    <w:p w14:paraId="7E29C6EC">
      <w:pPr>
        <w:pStyle w:val="11"/>
        <w:jc w:val="center"/>
        <w:rPr>
          <w:rFonts w:hint="eastAsia" w:ascii="仿宋_GB2312" w:hAnsi="仿宋_GB2312" w:eastAsia="仿宋_GB2312" w:cs="仿宋_GB2312"/>
          <w:color w:val="auto"/>
          <w:sz w:val="28"/>
          <w:szCs w:val="28"/>
          <w:lang w:val="en-US" w:eastAsia="zh-CN"/>
        </w:rPr>
      </w:pPr>
    </w:p>
    <w:p w14:paraId="3F43B46B">
      <w:pPr>
        <w:pStyle w:val="11"/>
        <w:jc w:val="center"/>
        <w:rPr>
          <w:rFonts w:hint="eastAsia" w:ascii="仿宋_GB2312" w:hAnsi="仿宋_GB2312" w:eastAsia="仿宋_GB2312" w:cs="仿宋_GB2312"/>
          <w:color w:val="auto"/>
          <w:sz w:val="28"/>
          <w:szCs w:val="28"/>
          <w:lang w:val="en-US" w:eastAsia="zh-CN"/>
        </w:rPr>
      </w:pPr>
    </w:p>
    <w:p w14:paraId="3BED3923">
      <w:pPr>
        <w:pStyle w:val="11"/>
        <w:jc w:val="center"/>
        <w:rPr>
          <w:rFonts w:hint="eastAsia" w:ascii="仿宋_GB2312" w:hAnsi="仿宋_GB2312" w:eastAsia="仿宋_GB2312" w:cs="仿宋_GB2312"/>
          <w:color w:val="auto"/>
          <w:sz w:val="28"/>
          <w:szCs w:val="28"/>
          <w:lang w:val="en-US" w:eastAsia="zh-CN"/>
        </w:rPr>
      </w:pPr>
    </w:p>
    <w:p w14:paraId="1D4D845E">
      <w:pPr>
        <w:pStyle w:val="11"/>
        <w:jc w:val="center"/>
        <w:rPr>
          <w:rFonts w:hint="eastAsia" w:ascii="仿宋_GB2312" w:hAnsi="仿宋_GB2312" w:eastAsia="仿宋_GB2312" w:cs="仿宋_GB2312"/>
          <w:color w:val="auto"/>
          <w:sz w:val="28"/>
          <w:szCs w:val="28"/>
          <w:lang w:val="en-US" w:eastAsia="zh-CN"/>
        </w:rPr>
      </w:pPr>
    </w:p>
    <w:tbl>
      <w:tblPr>
        <w:tblStyle w:val="19"/>
        <w:tblpPr w:leftFromText="180" w:rightFromText="180" w:vertAnchor="page" w:horzAnchor="page" w:tblpX="2214" w:tblpY="2466"/>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070"/>
        <w:gridCol w:w="2881"/>
        <w:gridCol w:w="2624"/>
      </w:tblGrid>
      <w:tr w14:paraId="7942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5" w:type="dxa"/>
            <w:vAlign w:val="center"/>
          </w:tcPr>
          <w:p w14:paraId="1F46A241">
            <w:pPr>
              <w:jc w:val="both"/>
              <w:rPr>
                <w:rStyle w:val="26"/>
                <w:rFonts w:hint="eastAsia" w:ascii="仿宋_GB2312" w:hAnsi="仿宋_GB2312" w:eastAsia="仿宋_GB2312" w:cs="仿宋_GB2312"/>
                <w:color w:val="000000" w:themeColor="text1"/>
                <w:sz w:val="28"/>
                <w:szCs w:val="28"/>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序号</w:t>
            </w:r>
          </w:p>
        </w:tc>
        <w:tc>
          <w:tcPr>
            <w:tcW w:w="2070" w:type="dxa"/>
            <w:vAlign w:val="center"/>
          </w:tcPr>
          <w:p w14:paraId="0CA9358C">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作业分类</w:t>
            </w:r>
          </w:p>
        </w:tc>
        <w:tc>
          <w:tcPr>
            <w:tcW w:w="2881" w:type="dxa"/>
            <w:vAlign w:val="center"/>
          </w:tcPr>
          <w:p w14:paraId="7073F002">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检查项目</w:t>
            </w:r>
          </w:p>
        </w:tc>
        <w:tc>
          <w:tcPr>
            <w:tcW w:w="2624" w:type="dxa"/>
            <w:vAlign w:val="center"/>
          </w:tcPr>
          <w:p w14:paraId="1BEAF49B">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单项报价</w:t>
            </w:r>
          </w:p>
        </w:tc>
      </w:tr>
      <w:tr w14:paraId="1DC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restart"/>
            <w:vAlign w:val="center"/>
          </w:tcPr>
          <w:p w14:paraId="6ED6DBD7">
            <w:pPr>
              <w:jc w:val="cente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w:t>
            </w:r>
          </w:p>
        </w:tc>
        <w:tc>
          <w:tcPr>
            <w:tcW w:w="2070" w:type="dxa"/>
            <w:vMerge w:val="restart"/>
            <w:vAlign w:val="center"/>
          </w:tcPr>
          <w:p w14:paraId="3D1B8E50">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职工健康体检</w:t>
            </w:r>
          </w:p>
        </w:tc>
        <w:tc>
          <w:tcPr>
            <w:tcW w:w="2881" w:type="dxa"/>
            <w:vAlign w:val="center"/>
          </w:tcPr>
          <w:p w14:paraId="4F5AC5A3">
            <w:pPr>
              <w:jc w:val="left"/>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内科检查</w:t>
            </w:r>
          </w:p>
        </w:tc>
        <w:tc>
          <w:tcPr>
            <w:tcW w:w="2624" w:type="dxa"/>
            <w:vAlign w:val="center"/>
          </w:tcPr>
          <w:p w14:paraId="759EC545">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50D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955" w:type="dxa"/>
            <w:vMerge w:val="continue"/>
            <w:vAlign w:val="center"/>
          </w:tcPr>
          <w:p w14:paraId="4B3FC7B9">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27751042">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4F7DB351">
            <w:pPr>
              <w:spacing w:beforeLines="0" w:afterLines="0"/>
              <w:jc w:val="left"/>
              <w:rPr>
                <w:rStyle w:val="26"/>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血常规</w:t>
            </w:r>
          </w:p>
        </w:tc>
        <w:tc>
          <w:tcPr>
            <w:tcW w:w="2624" w:type="dxa"/>
            <w:vAlign w:val="center"/>
          </w:tcPr>
          <w:p w14:paraId="78C6D5CC">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5513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020A39F0">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0F06EB6D">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0BE46633">
            <w:pPr>
              <w:spacing w:beforeLines="0" w:afterLines="0"/>
              <w:jc w:val="left"/>
              <w:rPr>
                <w:rStyle w:val="26"/>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尿常规</w:t>
            </w:r>
          </w:p>
        </w:tc>
        <w:tc>
          <w:tcPr>
            <w:tcW w:w="2624" w:type="dxa"/>
            <w:vAlign w:val="center"/>
          </w:tcPr>
          <w:p w14:paraId="67B6241B">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4FBE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1DC1CD8A">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197224D6">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645F28CE">
            <w:pPr>
              <w:spacing w:beforeLines="0" w:afterLines="0"/>
              <w:jc w:val="left"/>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糖</w:t>
            </w:r>
          </w:p>
        </w:tc>
        <w:tc>
          <w:tcPr>
            <w:tcW w:w="2624" w:type="dxa"/>
            <w:vAlign w:val="center"/>
          </w:tcPr>
          <w:p w14:paraId="47D3C809">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737C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415C716F">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58447E02">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64869889">
            <w:pPr>
              <w:spacing w:beforeLines="0" w:afterLines="0"/>
              <w:jc w:val="left"/>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脂</w:t>
            </w:r>
          </w:p>
        </w:tc>
        <w:tc>
          <w:tcPr>
            <w:tcW w:w="2624" w:type="dxa"/>
            <w:vAlign w:val="center"/>
          </w:tcPr>
          <w:p w14:paraId="5B852E82">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3007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185C24DF">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643D15CC">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1BF4CA68">
            <w:pPr>
              <w:spacing w:beforeLines="0" w:afterLines="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流变</w:t>
            </w:r>
          </w:p>
        </w:tc>
        <w:tc>
          <w:tcPr>
            <w:tcW w:w="2624" w:type="dxa"/>
            <w:vAlign w:val="center"/>
          </w:tcPr>
          <w:p w14:paraId="1BB8C7C7">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6068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6E5386FE">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3F6D0D22">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109EE6BB">
            <w:pPr>
              <w:spacing w:beforeLines="0" w:afterLines="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肝功能（ALT）</w:t>
            </w:r>
          </w:p>
        </w:tc>
        <w:tc>
          <w:tcPr>
            <w:tcW w:w="2624" w:type="dxa"/>
            <w:vAlign w:val="center"/>
          </w:tcPr>
          <w:p w14:paraId="10C98C1C">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35A6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7D22773A">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751B69C9">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05551307">
            <w:pPr>
              <w:spacing w:beforeLines="0" w:afterLines="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心电图</w:t>
            </w:r>
          </w:p>
        </w:tc>
        <w:tc>
          <w:tcPr>
            <w:tcW w:w="2624" w:type="dxa"/>
            <w:vAlign w:val="center"/>
          </w:tcPr>
          <w:p w14:paraId="0E9BD1BD">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4EA7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Merge w:val="continue"/>
            <w:vAlign w:val="center"/>
          </w:tcPr>
          <w:p w14:paraId="16825AEB">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30C38652">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66B2FB98">
            <w:pPr>
              <w:spacing w:beforeLines="0" w:afterLines="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透</w:t>
            </w:r>
            <w:r>
              <w:rPr>
                <w:rFonts w:hint="eastAsia" w:ascii="仿宋_GB2312" w:hAnsi="仿宋_GB2312" w:eastAsia="仿宋_GB2312" w:cs="仿宋_GB2312"/>
                <w:color w:val="000000" w:themeColor="text1"/>
                <w:sz w:val="28"/>
                <w:szCs w:val="28"/>
                <w14:textFill>
                  <w14:solidFill>
                    <w14:schemeClr w14:val="tx1"/>
                  </w14:solidFill>
                </w14:textFill>
              </w:rPr>
              <w:t>（DR）</w:t>
            </w:r>
            <w:r>
              <w:rPr>
                <w:rFonts w:hint="eastAsia" w:ascii="仿宋_GB2312" w:hAnsi="仿宋_GB2312" w:eastAsia="仿宋_GB2312" w:cs="仿宋_GB2312"/>
                <w:color w:val="000000" w:themeColor="text1"/>
                <w:sz w:val="28"/>
                <w:szCs w:val="28"/>
                <w:lang w:eastAsia="zh-CN"/>
                <w14:textFill>
                  <w14:solidFill>
                    <w14:schemeClr w14:val="tx1"/>
                  </w14:solidFill>
                </w14:textFill>
              </w:rPr>
              <w:t>（不出片）</w:t>
            </w:r>
          </w:p>
        </w:tc>
        <w:tc>
          <w:tcPr>
            <w:tcW w:w="2624" w:type="dxa"/>
            <w:vAlign w:val="center"/>
          </w:tcPr>
          <w:p w14:paraId="4CFD2E6E">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r>
      <w:tr w14:paraId="26A5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955" w:type="dxa"/>
            <w:vMerge w:val="continue"/>
            <w:vAlign w:val="center"/>
          </w:tcPr>
          <w:p w14:paraId="63AC43B9">
            <w:pPr>
              <w:jc w:val="cente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2070" w:type="dxa"/>
            <w:vMerge w:val="continue"/>
            <w:vAlign w:val="center"/>
          </w:tcPr>
          <w:p w14:paraId="50CB99CF">
            <w:pPr>
              <w:jc w:val="center"/>
              <w:rPr>
                <w:rStyle w:val="26"/>
                <w:rFonts w:hint="eastAsia" w:ascii="仿宋_GB2312" w:hAnsi="仿宋_GB2312" w:eastAsia="仿宋_GB2312" w:cs="仿宋_GB2312"/>
                <w:color w:val="000000" w:themeColor="text1"/>
                <w:sz w:val="28"/>
                <w:szCs w:val="28"/>
                <w14:textFill>
                  <w14:solidFill>
                    <w14:schemeClr w14:val="tx1"/>
                  </w14:solidFill>
                </w14:textFill>
              </w:rPr>
            </w:pPr>
          </w:p>
        </w:tc>
        <w:tc>
          <w:tcPr>
            <w:tcW w:w="2881" w:type="dxa"/>
            <w:vAlign w:val="center"/>
          </w:tcPr>
          <w:p w14:paraId="28192698">
            <w:pPr>
              <w:spacing w:beforeLines="0" w:afterLines="0"/>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肾功能三项（尿素、尿酸、肌酐）</w:t>
            </w:r>
          </w:p>
        </w:tc>
        <w:tc>
          <w:tcPr>
            <w:tcW w:w="2624" w:type="dxa"/>
            <w:vAlign w:val="center"/>
          </w:tcPr>
          <w:p w14:paraId="67AB39B8">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tc>
      </w:tr>
    </w:tbl>
    <w:p w14:paraId="4D04A410">
      <w:pPr>
        <w:pStyle w:val="11"/>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员工健康体检</w:t>
      </w:r>
      <w:r>
        <w:rPr>
          <w:rFonts w:hint="eastAsia" w:ascii="仿宋_GB2312" w:hAnsi="仿宋_GB2312" w:eastAsia="仿宋_GB2312" w:cs="仿宋_GB2312"/>
          <w:color w:val="auto"/>
          <w:sz w:val="32"/>
          <w:szCs w:val="32"/>
          <w:u w:val="none"/>
          <w:lang w:val="en-US" w:eastAsia="zh-CN"/>
        </w:rPr>
        <w:t>报价一览表</w:t>
      </w:r>
    </w:p>
    <w:p w14:paraId="3F37CC56">
      <w:pPr>
        <w:spacing w:line="360" w:lineRule="auto"/>
        <w:jc w:val="right"/>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报</w:t>
      </w:r>
      <w:r>
        <w:rPr>
          <w:rFonts w:hint="eastAsia" w:ascii="仿宋_GB2312" w:hAnsi="仿宋_GB2312" w:eastAsia="仿宋_GB2312" w:cs="仿宋_GB2312"/>
          <w:color w:val="auto"/>
          <w:sz w:val="21"/>
          <w:szCs w:val="21"/>
        </w:rPr>
        <w:t>价</w:t>
      </w:r>
      <w:r>
        <w:rPr>
          <w:rFonts w:hint="eastAsia" w:ascii="仿宋_GB2312" w:hAnsi="仿宋_GB2312" w:eastAsia="仿宋_GB2312" w:cs="仿宋_GB2312"/>
          <w:color w:val="auto"/>
          <w:sz w:val="21"/>
          <w:szCs w:val="21"/>
          <w:lang w:val="en-US" w:eastAsia="zh-CN"/>
        </w:rPr>
        <w:t xml:space="preserve">单位： </w:t>
      </w:r>
      <w:r>
        <w:rPr>
          <w:rFonts w:hint="eastAsia" w:ascii="仿宋_GB2312" w:hAnsi="仿宋_GB2312" w:eastAsia="仿宋_GB2312" w:cs="仿宋_GB2312"/>
          <w:color w:val="auto"/>
          <w:sz w:val="21"/>
          <w:szCs w:val="21"/>
        </w:rPr>
        <w:t>人民币</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元）</w:t>
      </w:r>
    </w:p>
    <w:p w14:paraId="18E86818">
      <w:pPr>
        <w:pStyle w:val="11"/>
        <w:widowControl w:val="0"/>
        <w:numPr>
          <w:ilvl w:val="0"/>
          <w:numId w:val="0"/>
        </w:numPr>
        <w:spacing w:line="360" w:lineRule="auto"/>
        <w:jc w:val="both"/>
        <w:rPr>
          <w:rFonts w:hint="eastAsia" w:ascii="仿宋_GB2312" w:hAnsi="仿宋_GB2312" w:eastAsia="仿宋_GB2312" w:cs="仿宋_GB2312"/>
          <w:color w:val="auto"/>
          <w:sz w:val="24"/>
          <w:szCs w:val="24"/>
          <w:lang w:val="en-US" w:eastAsia="zh-CN"/>
        </w:rPr>
      </w:pPr>
    </w:p>
    <w:p w14:paraId="1503A42E">
      <w:pPr>
        <w:pStyle w:val="11"/>
        <w:jc w:val="center"/>
        <w:rPr>
          <w:rFonts w:hint="eastAsia" w:ascii="仿宋_GB2312" w:hAnsi="仿宋_GB2312" w:eastAsia="仿宋_GB2312" w:cs="仿宋_GB2312"/>
          <w:color w:val="auto"/>
          <w:sz w:val="28"/>
          <w:szCs w:val="28"/>
          <w:lang w:val="en-US" w:eastAsia="zh-CN"/>
        </w:rPr>
      </w:pPr>
    </w:p>
    <w:p w14:paraId="5E212033">
      <w:pPr>
        <w:pStyle w:val="11"/>
        <w:jc w:val="center"/>
        <w:rPr>
          <w:rFonts w:hint="eastAsia" w:ascii="仿宋_GB2312" w:hAnsi="仿宋_GB2312" w:eastAsia="仿宋_GB2312" w:cs="仿宋_GB2312"/>
          <w:color w:val="auto"/>
          <w:sz w:val="28"/>
          <w:szCs w:val="28"/>
          <w:lang w:val="en-US" w:eastAsia="zh-CN"/>
        </w:rPr>
      </w:pPr>
    </w:p>
    <w:p w14:paraId="7DE347D5">
      <w:pPr>
        <w:pStyle w:val="11"/>
        <w:jc w:val="center"/>
        <w:rPr>
          <w:rFonts w:hint="eastAsia" w:ascii="仿宋_GB2312" w:hAnsi="仿宋_GB2312" w:eastAsia="仿宋_GB2312" w:cs="仿宋_GB2312"/>
          <w:color w:val="auto"/>
          <w:sz w:val="28"/>
          <w:szCs w:val="28"/>
          <w:lang w:val="en-US" w:eastAsia="zh-CN"/>
        </w:rPr>
      </w:pPr>
    </w:p>
    <w:p w14:paraId="07DE5BC7">
      <w:pPr>
        <w:pStyle w:val="11"/>
        <w:ind w:firstLine="4800" w:firstLineChars="20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投标单位</w:t>
      </w:r>
      <w:r>
        <w:rPr>
          <w:rFonts w:hint="eastAsia" w:ascii="仿宋_GB2312" w:hAnsi="仿宋_GB2312" w:eastAsia="仿宋_GB2312" w:cs="仿宋_GB2312"/>
          <w:color w:val="000000" w:themeColor="text1"/>
          <w:sz w:val="24"/>
          <w:szCs w:val="24"/>
          <w14:textFill>
            <w14:solidFill>
              <w14:schemeClr w14:val="tx1"/>
            </w14:solidFill>
          </w14:textFill>
        </w:rPr>
        <w:t>（盖章）</w:t>
      </w:r>
      <w:r>
        <w:rPr>
          <w:rFonts w:hint="eastAsia" w:ascii="仿宋_GB2312" w:hAnsi="仿宋_GB2312" w:eastAsia="仿宋_GB2312" w:cs="仿宋_GB2312"/>
          <w:color w:val="000000" w:themeColor="text1"/>
          <w:sz w:val="24"/>
          <w14:textFill>
            <w14:solidFill>
              <w14:schemeClr w14:val="tx1"/>
            </w14:solidFill>
          </w14:textFill>
        </w:rPr>
        <w:t xml:space="preserve"> </w:t>
      </w:r>
    </w:p>
    <w:p w14:paraId="7BFEEC7E">
      <w:pPr>
        <w:pStyle w:val="11"/>
        <w:ind w:firstLine="3840" w:firstLineChars="1600"/>
        <w:rPr>
          <w:rFonts w:hint="eastAsia" w:ascii="仿宋_GB2312" w:hAnsi="仿宋_GB2312" w:eastAsia="仿宋_GB2312" w:cs="仿宋_GB2312"/>
          <w:color w:val="000000" w:themeColor="text1"/>
          <w:sz w:val="24"/>
          <w14:textFill>
            <w14:solidFill>
              <w14:schemeClr w14:val="tx1"/>
            </w14:solidFill>
          </w14:textFill>
        </w:rPr>
      </w:pPr>
    </w:p>
    <w:p w14:paraId="79A31F02">
      <w:pPr>
        <w:spacing w:before="156" w:after="156" w:line="360" w:lineRule="auto"/>
        <w:ind w:firstLine="4080" w:firstLineChars="17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法定</w:t>
      </w:r>
      <w:r>
        <w:rPr>
          <w:rFonts w:hint="eastAsia" w:ascii="仿宋_GB2312" w:hAnsi="仿宋_GB2312" w:eastAsia="仿宋_GB2312" w:cs="仿宋_GB2312"/>
          <w:color w:val="000000" w:themeColor="text1"/>
          <w:sz w:val="24"/>
          <w14:textFill>
            <w14:solidFill>
              <w14:schemeClr w14:val="tx1"/>
            </w14:solidFill>
          </w14:textFill>
        </w:rPr>
        <w:t>代表</w:t>
      </w:r>
      <w:r>
        <w:rPr>
          <w:rFonts w:hint="eastAsia" w:ascii="仿宋_GB2312" w:hAnsi="仿宋_GB2312" w:eastAsia="仿宋_GB2312" w:cs="仿宋_GB2312"/>
          <w:color w:val="000000" w:themeColor="text1"/>
          <w:sz w:val="24"/>
          <w:lang w:eastAsia="zh-CN"/>
          <w14:textFill>
            <w14:solidFill>
              <w14:schemeClr w14:val="tx1"/>
            </w14:solidFill>
          </w14:textFill>
        </w:rPr>
        <w:t>人或委托代理人</w:t>
      </w:r>
      <w:r>
        <w:rPr>
          <w:rFonts w:hint="eastAsia" w:ascii="仿宋_GB2312" w:hAnsi="仿宋_GB2312" w:eastAsia="仿宋_GB2312" w:cs="仿宋_GB2312"/>
          <w:color w:val="000000" w:themeColor="text1"/>
          <w:sz w:val="24"/>
          <w14:textFill>
            <w14:solidFill>
              <w14:schemeClr w14:val="tx1"/>
            </w14:solidFill>
          </w14:textFill>
        </w:rPr>
        <w:t xml:space="preserve">签字：             </w:t>
      </w:r>
    </w:p>
    <w:p w14:paraId="57E2E366">
      <w:pPr>
        <w:pStyle w:val="11"/>
        <w:ind w:firstLine="3840" w:firstLineChars="16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    年     月    日</w:t>
      </w:r>
    </w:p>
    <w:p w14:paraId="7792580C">
      <w:pPr>
        <w:pStyle w:val="11"/>
        <w:rPr>
          <w:rFonts w:hint="eastAsia" w:ascii="仿宋_GB2312" w:hAnsi="仿宋_GB2312" w:eastAsia="仿宋_GB2312" w:cs="仿宋_GB2312"/>
          <w:color w:val="4472C4" w:themeColor="accent5"/>
          <w:sz w:val="28"/>
          <w:szCs w:val="28"/>
          <w:lang w:val="en-US" w:eastAsia="zh-CN"/>
          <w14:textFill>
            <w14:solidFill>
              <w14:schemeClr w14:val="accent5"/>
            </w14:solidFill>
          </w14:textFill>
        </w:rPr>
      </w:pPr>
    </w:p>
    <w:p w14:paraId="4DA9B826">
      <w:pPr>
        <w:pStyle w:val="11"/>
        <w:jc w:val="both"/>
        <w:rPr>
          <w:rFonts w:hint="eastAsia" w:ascii="仿宋_GB2312" w:hAnsi="仿宋_GB2312" w:eastAsia="仿宋_GB2312" w:cs="仿宋_GB2312"/>
          <w:sz w:val="28"/>
          <w:szCs w:val="28"/>
          <w:u w:val="none"/>
          <w:lang w:val="en-US" w:eastAsia="zh-CN"/>
        </w:rPr>
      </w:pPr>
    </w:p>
    <w:p w14:paraId="19A43A67">
      <w:pPr>
        <w:pStyle w:val="11"/>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职业健康上岗、离岗检查</w:t>
      </w:r>
      <w:r>
        <w:rPr>
          <w:rFonts w:hint="eastAsia" w:ascii="仿宋_GB2312" w:hAnsi="仿宋_GB2312" w:eastAsia="仿宋_GB2312" w:cs="仿宋_GB2312"/>
          <w:color w:val="auto"/>
          <w:sz w:val="32"/>
          <w:szCs w:val="32"/>
          <w:u w:val="none"/>
          <w:lang w:val="en-US" w:eastAsia="zh-CN"/>
        </w:rPr>
        <w:t>报价一览表</w:t>
      </w:r>
    </w:p>
    <w:tbl>
      <w:tblPr>
        <w:tblStyle w:val="19"/>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556"/>
        <w:gridCol w:w="2351"/>
        <w:gridCol w:w="732"/>
        <w:gridCol w:w="2398"/>
        <w:gridCol w:w="694"/>
      </w:tblGrid>
      <w:tr w14:paraId="6AE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1BE1AD1">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rPr>
              <w:t>序号</w:t>
            </w:r>
          </w:p>
        </w:tc>
        <w:tc>
          <w:tcPr>
            <w:tcW w:w="2556" w:type="dxa"/>
            <w:vAlign w:val="center"/>
          </w:tcPr>
          <w:p w14:paraId="1780DAAE">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rPr>
              <w:t>接害因素</w:t>
            </w:r>
          </w:p>
        </w:tc>
        <w:tc>
          <w:tcPr>
            <w:tcW w:w="2351" w:type="dxa"/>
            <w:vAlign w:val="center"/>
          </w:tcPr>
          <w:p w14:paraId="390DBFBD">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lang w:val="en-US" w:eastAsia="zh-CN"/>
              </w:rPr>
              <w:t>上岗前体检项目（依据</w:t>
            </w:r>
            <w:r>
              <w:rPr>
                <w:rFonts w:hint="eastAsia" w:ascii="仿宋_GB2312" w:hAnsi="仿宋_GB2312" w:eastAsia="仿宋_GB2312" w:cs="仿宋_GB2312"/>
                <w:color w:val="000000"/>
                <w:sz w:val="21"/>
                <w:szCs w:val="21"/>
                <w:lang w:val="en-US" w:eastAsia="zh-CN"/>
              </w:rPr>
              <w:t>GBZ188必检项确定</w:t>
            </w:r>
            <w:r>
              <w:rPr>
                <w:rStyle w:val="26"/>
                <w:rFonts w:hint="eastAsia" w:ascii="仿宋_GB2312" w:hAnsi="仿宋_GB2312" w:eastAsia="仿宋_GB2312" w:cs="仿宋_GB2312"/>
                <w:b w:val="0"/>
                <w:bCs w:val="0"/>
                <w:color w:val="auto"/>
                <w:sz w:val="21"/>
                <w:szCs w:val="21"/>
                <w:lang w:val="en-US" w:eastAsia="zh-CN"/>
              </w:rPr>
              <w:t>）</w:t>
            </w:r>
          </w:p>
        </w:tc>
        <w:tc>
          <w:tcPr>
            <w:tcW w:w="732" w:type="dxa"/>
            <w:vAlign w:val="center"/>
          </w:tcPr>
          <w:p w14:paraId="561557CA">
            <w:pPr>
              <w:tabs>
                <w:tab w:val="left" w:pos="380"/>
              </w:tabs>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lang w:val="en-US" w:eastAsia="zh-CN"/>
              </w:rPr>
              <w:t>总价</w:t>
            </w:r>
          </w:p>
        </w:tc>
        <w:tc>
          <w:tcPr>
            <w:tcW w:w="2398" w:type="dxa"/>
            <w:vAlign w:val="center"/>
          </w:tcPr>
          <w:p w14:paraId="4A235D37">
            <w:pPr>
              <w:tabs>
                <w:tab w:val="left" w:pos="380"/>
              </w:tabs>
              <w:jc w:val="center"/>
              <w:rPr>
                <w:rStyle w:val="26"/>
                <w:rFonts w:hint="eastAsia" w:ascii="仿宋_GB2312" w:hAnsi="仿宋_GB2312" w:eastAsia="仿宋_GB2312" w:cs="仿宋_GB2312"/>
                <w:b w:val="0"/>
                <w:bCs w:val="0"/>
                <w:color w:val="auto"/>
                <w:sz w:val="21"/>
                <w:szCs w:val="21"/>
                <w:lang w:val="en-US" w:eastAsia="zh-CN"/>
              </w:rPr>
            </w:pPr>
            <w:r>
              <w:rPr>
                <w:rStyle w:val="26"/>
                <w:rFonts w:hint="eastAsia" w:ascii="仿宋_GB2312" w:hAnsi="仿宋_GB2312" w:eastAsia="仿宋_GB2312" w:cs="仿宋_GB2312"/>
                <w:b w:val="0"/>
                <w:bCs w:val="0"/>
                <w:color w:val="auto"/>
                <w:sz w:val="21"/>
                <w:szCs w:val="21"/>
                <w:lang w:val="en-US" w:eastAsia="zh-CN"/>
              </w:rPr>
              <w:t>离岗时体检项目（依据</w:t>
            </w:r>
            <w:r>
              <w:rPr>
                <w:rFonts w:hint="eastAsia" w:ascii="仿宋_GB2312" w:hAnsi="仿宋_GB2312" w:eastAsia="仿宋_GB2312" w:cs="仿宋_GB2312"/>
                <w:color w:val="000000"/>
                <w:sz w:val="21"/>
                <w:szCs w:val="21"/>
                <w:lang w:val="en-US" w:eastAsia="zh-CN"/>
              </w:rPr>
              <w:t>GBZ188必检项确定</w:t>
            </w:r>
            <w:r>
              <w:rPr>
                <w:rStyle w:val="26"/>
                <w:rFonts w:hint="eastAsia" w:ascii="仿宋_GB2312" w:hAnsi="仿宋_GB2312" w:eastAsia="仿宋_GB2312" w:cs="仿宋_GB2312"/>
                <w:b w:val="0"/>
                <w:bCs w:val="0"/>
                <w:color w:val="auto"/>
                <w:sz w:val="21"/>
                <w:szCs w:val="21"/>
                <w:lang w:val="en-US" w:eastAsia="zh-CN"/>
              </w:rPr>
              <w:t>）</w:t>
            </w:r>
          </w:p>
        </w:tc>
        <w:tc>
          <w:tcPr>
            <w:tcW w:w="694" w:type="dxa"/>
            <w:vAlign w:val="center"/>
          </w:tcPr>
          <w:p w14:paraId="504985E9">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lang w:val="en-US" w:eastAsia="zh-CN"/>
              </w:rPr>
              <w:t>总价</w:t>
            </w:r>
          </w:p>
        </w:tc>
      </w:tr>
      <w:tr w14:paraId="407C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32" w:type="dxa"/>
            <w:vAlign w:val="center"/>
          </w:tcPr>
          <w:p w14:paraId="1F829165">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w:t>
            </w:r>
          </w:p>
        </w:tc>
        <w:tc>
          <w:tcPr>
            <w:tcW w:w="2556" w:type="dxa"/>
            <w:vAlign w:val="center"/>
          </w:tcPr>
          <w:p w14:paraId="28FF080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w:t>
            </w:r>
          </w:p>
        </w:tc>
        <w:tc>
          <w:tcPr>
            <w:tcW w:w="2351" w:type="dxa"/>
            <w:vAlign w:val="center"/>
          </w:tcPr>
          <w:p w14:paraId="681D3682">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vAlign w:val="center"/>
          </w:tcPr>
          <w:p w14:paraId="199B0ED0">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vAlign w:val="center"/>
          </w:tcPr>
          <w:p w14:paraId="5A2B7341">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vAlign w:val="center"/>
          </w:tcPr>
          <w:p w14:paraId="11C37192">
            <w:pPr>
              <w:pStyle w:val="11"/>
              <w:jc w:val="center"/>
              <w:rPr>
                <w:rFonts w:hint="eastAsia" w:ascii="仿宋_GB2312" w:hAnsi="仿宋_GB2312" w:eastAsia="仿宋_GB2312" w:cs="仿宋_GB2312"/>
                <w:sz w:val="21"/>
                <w:szCs w:val="21"/>
                <w:u w:val="none"/>
                <w:vertAlign w:val="baseline"/>
                <w:lang w:val="en-US" w:eastAsia="zh-CN"/>
              </w:rPr>
            </w:pPr>
          </w:p>
        </w:tc>
      </w:tr>
      <w:tr w14:paraId="443C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BAA8E5B">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2</w:t>
            </w:r>
          </w:p>
        </w:tc>
        <w:tc>
          <w:tcPr>
            <w:tcW w:w="2556" w:type="dxa"/>
            <w:vAlign w:val="center"/>
          </w:tcPr>
          <w:p w14:paraId="40E1C57E">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w:t>
            </w:r>
          </w:p>
        </w:tc>
        <w:tc>
          <w:tcPr>
            <w:tcW w:w="2351" w:type="dxa"/>
            <w:vAlign w:val="center"/>
          </w:tcPr>
          <w:p w14:paraId="6E271555">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vAlign w:val="center"/>
          </w:tcPr>
          <w:p w14:paraId="597971CD">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vAlign w:val="center"/>
          </w:tcPr>
          <w:p w14:paraId="6FBE1D28">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vAlign w:val="center"/>
          </w:tcPr>
          <w:p w14:paraId="5D50B0B5">
            <w:pPr>
              <w:pStyle w:val="11"/>
              <w:jc w:val="center"/>
              <w:rPr>
                <w:rFonts w:hint="eastAsia" w:ascii="仿宋_GB2312" w:hAnsi="仿宋_GB2312" w:eastAsia="仿宋_GB2312" w:cs="仿宋_GB2312"/>
                <w:sz w:val="21"/>
                <w:szCs w:val="21"/>
                <w:u w:val="none"/>
                <w:vertAlign w:val="baseline"/>
                <w:lang w:val="en-US" w:eastAsia="zh-CN"/>
              </w:rPr>
            </w:pPr>
          </w:p>
        </w:tc>
      </w:tr>
      <w:tr w14:paraId="14E1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6EBE89A">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3</w:t>
            </w:r>
          </w:p>
        </w:tc>
        <w:tc>
          <w:tcPr>
            <w:tcW w:w="2556" w:type="dxa"/>
            <w:vAlign w:val="center"/>
          </w:tcPr>
          <w:p w14:paraId="4301E9E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w:t>
            </w:r>
          </w:p>
        </w:tc>
        <w:tc>
          <w:tcPr>
            <w:tcW w:w="2351" w:type="dxa"/>
            <w:vAlign w:val="center"/>
          </w:tcPr>
          <w:p w14:paraId="31ADAAC4">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vAlign w:val="center"/>
          </w:tcPr>
          <w:p w14:paraId="58D80037">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vAlign w:val="center"/>
          </w:tcPr>
          <w:p w14:paraId="626FD65F">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vAlign w:val="center"/>
          </w:tcPr>
          <w:p w14:paraId="0FE363D3">
            <w:pPr>
              <w:pStyle w:val="11"/>
              <w:jc w:val="center"/>
              <w:rPr>
                <w:rFonts w:hint="eastAsia" w:ascii="仿宋_GB2312" w:hAnsi="仿宋_GB2312" w:eastAsia="仿宋_GB2312" w:cs="仿宋_GB2312"/>
                <w:sz w:val="21"/>
                <w:szCs w:val="21"/>
                <w:u w:val="none"/>
                <w:vertAlign w:val="baseline"/>
                <w:lang w:val="en-US" w:eastAsia="zh-CN"/>
              </w:rPr>
            </w:pPr>
          </w:p>
        </w:tc>
      </w:tr>
      <w:tr w14:paraId="652C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6CB56A1">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4</w:t>
            </w:r>
          </w:p>
        </w:tc>
        <w:tc>
          <w:tcPr>
            <w:tcW w:w="2556" w:type="dxa"/>
            <w:vAlign w:val="center"/>
          </w:tcPr>
          <w:p w14:paraId="67D7577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铅及其无机化合物</w:t>
            </w:r>
          </w:p>
        </w:tc>
        <w:tc>
          <w:tcPr>
            <w:tcW w:w="2351" w:type="dxa"/>
            <w:vAlign w:val="center"/>
          </w:tcPr>
          <w:p w14:paraId="2AA38173">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vAlign w:val="center"/>
          </w:tcPr>
          <w:p w14:paraId="06903C09">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vAlign w:val="center"/>
          </w:tcPr>
          <w:p w14:paraId="4A70F643">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vAlign w:val="center"/>
          </w:tcPr>
          <w:p w14:paraId="5562759D">
            <w:pPr>
              <w:pStyle w:val="11"/>
              <w:jc w:val="center"/>
              <w:rPr>
                <w:rFonts w:hint="eastAsia" w:ascii="仿宋_GB2312" w:hAnsi="仿宋_GB2312" w:eastAsia="仿宋_GB2312" w:cs="仿宋_GB2312"/>
                <w:sz w:val="21"/>
                <w:szCs w:val="21"/>
                <w:u w:val="none"/>
                <w:vertAlign w:val="baseline"/>
                <w:lang w:val="en-US" w:eastAsia="zh-CN"/>
              </w:rPr>
            </w:pPr>
          </w:p>
        </w:tc>
      </w:tr>
      <w:tr w14:paraId="0A43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3C6EB0AA">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5</w:t>
            </w:r>
          </w:p>
        </w:tc>
        <w:tc>
          <w:tcPr>
            <w:tcW w:w="2556" w:type="dxa"/>
            <w:vAlign w:val="center"/>
          </w:tcPr>
          <w:p w14:paraId="54F39301">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w:t>
            </w:r>
          </w:p>
        </w:tc>
        <w:tc>
          <w:tcPr>
            <w:tcW w:w="2351" w:type="dxa"/>
          </w:tcPr>
          <w:p w14:paraId="314051A5">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50EC86B5">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5874D9EA">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45BBD034">
            <w:pPr>
              <w:pStyle w:val="11"/>
              <w:jc w:val="center"/>
              <w:rPr>
                <w:rFonts w:hint="eastAsia" w:ascii="仿宋_GB2312" w:hAnsi="仿宋_GB2312" w:eastAsia="仿宋_GB2312" w:cs="仿宋_GB2312"/>
                <w:sz w:val="21"/>
                <w:szCs w:val="21"/>
                <w:u w:val="none"/>
                <w:vertAlign w:val="baseline"/>
                <w:lang w:val="en-US" w:eastAsia="zh-CN"/>
              </w:rPr>
            </w:pPr>
          </w:p>
        </w:tc>
      </w:tr>
      <w:tr w14:paraId="7E7C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4CF7359">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6</w:t>
            </w:r>
          </w:p>
        </w:tc>
        <w:tc>
          <w:tcPr>
            <w:tcW w:w="2556" w:type="dxa"/>
            <w:vAlign w:val="center"/>
          </w:tcPr>
          <w:p w14:paraId="6098F0F5">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粉尘+噪声+苯</w:t>
            </w:r>
          </w:p>
        </w:tc>
        <w:tc>
          <w:tcPr>
            <w:tcW w:w="2351" w:type="dxa"/>
          </w:tcPr>
          <w:p w14:paraId="7F38BE43">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04C59AB4">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3CB121F0">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147DB52A">
            <w:pPr>
              <w:pStyle w:val="11"/>
              <w:jc w:val="center"/>
              <w:rPr>
                <w:rFonts w:hint="eastAsia" w:ascii="仿宋_GB2312" w:hAnsi="仿宋_GB2312" w:eastAsia="仿宋_GB2312" w:cs="仿宋_GB2312"/>
                <w:sz w:val="21"/>
                <w:szCs w:val="21"/>
                <w:u w:val="none"/>
                <w:vertAlign w:val="baseline"/>
                <w:lang w:val="en-US" w:eastAsia="zh-CN"/>
              </w:rPr>
            </w:pPr>
          </w:p>
        </w:tc>
      </w:tr>
      <w:tr w14:paraId="77C3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D6BDB0C">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7</w:t>
            </w:r>
          </w:p>
        </w:tc>
        <w:tc>
          <w:tcPr>
            <w:tcW w:w="2556" w:type="dxa"/>
            <w:vAlign w:val="center"/>
          </w:tcPr>
          <w:p w14:paraId="3E7B05B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粉尘+噪声+手传振动</w:t>
            </w:r>
          </w:p>
        </w:tc>
        <w:tc>
          <w:tcPr>
            <w:tcW w:w="2351" w:type="dxa"/>
          </w:tcPr>
          <w:p w14:paraId="359C1755">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58799EF7">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0FAC493D">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52A9174A">
            <w:pPr>
              <w:pStyle w:val="11"/>
              <w:jc w:val="center"/>
              <w:rPr>
                <w:rFonts w:hint="eastAsia" w:ascii="仿宋_GB2312" w:hAnsi="仿宋_GB2312" w:eastAsia="仿宋_GB2312" w:cs="仿宋_GB2312"/>
                <w:sz w:val="21"/>
                <w:szCs w:val="21"/>
                <w:u w:val="none"/>
                <w:vertAlign w:val="baseline"/>
                <w:lang w:val="en-US" w:eastAsia="zh-CN"/>
              </w:rPr>
            </w:pPr>
          </w:p>
        </w:tc>
      </w:tr>
      <w:tr w14:paraId="380C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1C50F8BC">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8</w:t>
            </w:r>
          </w:p>
        </w:tc>
        <w:tc>
          <w:tcPr>
            <w:tcW w:w="2556" w:type="dxa"/>
            <w:vAlign w:val="center"/>
          </w:tcPr>
          <w:p w14:paraId="70A0124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电焊烟尘（锰及其无机化合物、紫外线、氮氧化物、臭氧、一氧化碳）</w:t>
            </w:r>
          </w:p>
        </w:tc>
        <w:tc>
          <w:tcPr>
            <w:tcW w:w="2351" w:type="dxa"/>
          </w:tcPr>
          <w:p w14:paraId="7B0A4407">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0B62696F">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0AF4F18D">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72C39DC8">
            <w:pPr>
              <w:pStyle w:val="11"/>
              <w:jc w:val="center"/>
              <w:rPr>
                <w:rFonts w:hint="eastAsia" w:ascii="仿宋_GB2312" w:hAnsi="仿宋_GB2312" w:eastAsia="仿宋_GB2312" w:cs="仿宋_GB2312"/>
                <w:sz w:val="21"/>
                <w:szCs w:val="21"/>
                <w:u w:val="none"/>
                <w:vertAlign w:val="baseline"/>
                <w:lang w:val="en-US" w:eastAsia="zh-CN"/>
              </w:rPr>
            </w:pPr>
          </w:p>
        </w:tc>
      </w:tr>
      <w:tr w14:paraId="2024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DEF74D4">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9</w:t>
            </w:r>
          </w:p>
        </w:tc>
        <w:tc>
          <w:tcPr>
            <w:tcW w:w="2556" w:type="dxa"/>
            <w:vAlign w:val="center"/>
          </w:tcPr>
          <w:p w14:paraId="20D87DBD">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电焊烟尘（锰及其无机化合物、铬及其无机化合物、镍及其无机化合物、紫外线、氮氧化物、臭氧、一氧化碳）</w:t>
            </w:r>
          </w:p>
        </w:tc>
        <w:tc>
          <w:tcPr>
            <w:tcW w:w="2351" w:type="dxa"/>
          </w:tcPr>
          <w:p w14:paraId="44329CC4">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53CE0435">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5483820E">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70673C9A">
            <w:pPr>
              <w:pStyle w:val="11"/>
              <w:jc w:val="center"/>
              <w:rPr>
                <w:rFonts w:hint="eastAsia" w:ascii="仿宋_GB2312" w:hAnsi="仿宋_GB2312" w:eastAsia="仿宋_GB2312" w:cs="仿宋_GB2312"/>
                <w:sz w:val="21"/>
                <w:szCs w:val="21"/>
                <w:u w:val="none"/>
                <w:vertAlign w:val="baseline"/>
                <w:lang w:val="en-US" w:eastAsia="zh-CN"/>
              </w:rPr>
            </w:pPr>
          </w:p>
        </w:tc>
      </w:tr>
      <w:tr w14:paraId="1ED0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C261C86">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10</w:t>
            </w:r>
          </w:p>
        </w:tc>
        <w:tc>
          <w:tcPr>
            <w:tcW w:w="2556" w:type="dxa"/>
            <w:vAlign w:val="center"/>
          </w:tcPr>
          <w:p w14:paraId="08A4B53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电焊烟尘（锰及其无机化合物、氟及其无机化合物、紫外线、氮氧化物、臭氧、一氧化碳）</w:t>
            </w:r>
          </w:p>
        </w:tc>
        <w:tc>
          <w:tcPr>
            <w:tcW w:w="2351" w:type="dxa"/>
          </w:tcPr>
          <w:p w14:paraId="408A9CE9">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5E8CA239">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1D1AF691">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6EAC43CB">
            <w:pPr>
              <w:pStyle w:val="11"/>
              <w:jc w:val="center"/>
              <w:rPr>
                <w:rFonts w:hint="eastAsia" w:ascii="仿宋_GB2312" w:hAnsi="仿宋_GB2312" w:eastAsia="仿宋_GB2312" w:cs="仿宋_GB2312"/>
                <w:sz w:val="21"/>
                <w:szCs w:val="21"/>
                <w:u w:val="none"/>
                <w:vertAlign w:val="baseline"/>
                <w:lang w:val="en-US" w:eastAsia="zh-CN"/>
              </w:rPr>
            </w:pPr>
          </w:p>
        </w:tc>
      </w:tr>
      <w:tr w14:paraId="3573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6A1A31E">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11</w:t>
            </w:r>
          </w:p>
        </w:tc>
        <w:tc>
          <w:tcPr>
            <w:tcW w:w="2556" w:type="dxa"/>
            <w:vAlign w:val="center"/>
          </w:tcPr>
          <w:p w14:paraId="5AD1437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粉尘+硫化氢+氨</w:t>
            </w:r>
          </w:p>
        </w:tc>
        <w:tc>
          <w:tcPr>
            <w:tcW w:w="2351" w:type="dxa"/>
          </w:tcPr>
          <w:p w14:paraId="7FE1AEA2">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1243B581">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22D27D26">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7F45BEF5">
            <w:pPr>
              <w:pStyle w:val="11"/>
              <w:jc w:val="center"/>
              <w:rPr>
                <w:rFonts w:hint="eastAsia" w:ascii="仿宋_GB2312" w:hAnsi="仿宋_GB2312" w:eastAsia="仿宋_GB2312" w:cs="仿宋_GB2312"/>
                <w:sz w:val="21"/>
                <w:szCs w:val="21"/>
                <w:u w:val="none"/>
                <w:vertAlign w:val="baseline"/>
                <w:lang w:val="en-US" w:eastAsia="zh-CN"/>
              </w:rPr>
            </w:pPr>
          </w:p>
        </w:tc>
      </w:tr>
      <w:tr w14:paraId="15EB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0E25DCAB">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12</w:t>
            </w:r>
          </w:p>
        </w:tc>
        <w:tc>
          <w:tcPr>
            <w:tcW w:w="2556" w:type="dxa"/>
            <w:vAlign w:val="center"/>
          </w:tcPr>
          <w:p w14:paraId="78A61E1B">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苯及其化合物+溶剂汽油</w:t>
            </w:r>
          </w:p>
        </w:tc>
        <w:tc>
          <w:tcPr>
            <w:tcW w:w="2351" w:type="dxa"/>
          </w:tcPr>
          <w:p w14:paraId="1F913003">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0BE1862A">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359A32C9">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10260934">
            <w:pPr>
              <w:pStyle w:val="11"/>
              <w:jc w:val="center"/>
              <w:rPr>
                <w:rFonts w:hint="eastAsia" w:ascii="仿宋_GB2312" w:hAnsi="仿宋_GB2312" w:eastAsia="仿宋_GB2312" w:cs="仿宋_GB2312"/>
                <w:sz w:val="21"/>
                <w:szCs w:val="21"/>
                <w:u w:val="none"/>
                <w:vertAlign w:val="baseline"/>
                <w:lang w:val="en-US" w:eastAsia="zh-CN"/>
              </w:rPr>
            </w:pPr>
          </w:p>
        </w:tc>
      </w:tr>
      <w:tr w14:paraId="7FC0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292A22BA">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13</w:t>
            </w:r>
          </w:p>
        </w:tc>
        <w:tc>
          <w:tcPr>
            <w:tcW w:w="2556" w:type="dxa"/>
            <w:vAlign w:val="center"/>
          </w:tcPr>
          <w:p w14:paraId="70C7036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电焊烟尘（紫外线、氮氧化物、臭氧、一氧化碳）</w:t>
            </w:r>
          </w:p>
        </w:tc>
        <w:tc>
          <w:tcPr>
            <w:tcW w:w="2351" w:type="dxa"/>
          </w:tcPr>
          <w:p w14:paraId="58811F3B">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65184140">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314D688B">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33835210">
            <w:pPr>
              <w:pStyle w:val="11"/>
              <w:jc w:val="center"/>
              <w:rPr>
                <w:rFonts w:hint="eastAsia" w:ascii="仿宋_GB2312" w:hAnsi="仿宋_GB2312" w:eastAsia="仿宋_GB2312" w:cs="仿宋_GB2312"/>
                <w:sz w:val="21"/>
                <w:szCs w:val="21"/>
                <w:u w:val="none"/>
                <w:vertAlign w:val="baseline"/>
                <w:lang w:val="en-US" w:eastAsia="zh-CN"/>
              </w:rPr>
            </w:pPr>
          </w:p>
        </w:tc>
      </w:tr>
      <w:tr w14:paraId="28A0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53A3E158">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14</w:t>
            </w:r>
          </w:p>
        </w:tc>
        <w:tc>
          <w:tcPr>
            <w:tcW w:w="2556" w:type="dxa"/>
            <w:vAlign w:val="center"/>
          </w:tcPr>
          <w:p w14:paraId="5B0BB487">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粉尘+噪声+手传振动+苯</w:t>
            </w:r>
            <w:r>
              <w:rPr>
                <w:rFonts w:hint="eastAsia" w:ascii="仿宋_GB2312" w:hAnsi="仿宋_GB2312" w:eastAsia="仿宋_GB2312" w:cs="仿宋_GB2312"/>
                <w:color w:val="000000"/>
                <w:sz w:val="24"/>
                <w:szCs w:val="24"/>
                <w:lang w:val="en-US" w:eastAsia="zh-CN"/>
              </w:rPr>
              <w:t>系物</w:t>
            </w:r>
          </w:p>
        </w:tc>
        <w:tc>
          <w:tcPr>
            <w:tcW w:w="2351" w:type="dxa"/>
          </w:tcPr>
          <w:p w14:paraId="6BFE0F78">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3215FCEC">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3BA3B376">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7358BE74">
            <w:pPr>
              <w:pStyle w:val="11"/>
              <w:jc w:val="center"/>
              <w:rPr>
                <w:rFonts w:hint="eastAsia" w:ascii="仿宋_GB2312" w:hAnsi="仿宋_GB2312" w:eastAsia="仿宋_GB2312" w:cs="仿宋_GB2312"/>
                <w:sz w:val="21"/>
                <w:szCs w:val="21"/>
                <w:u w:val="none"/>
                <w:vertAlign w:val="baseline"/>
                <w:lang w:val="en-US" w:eastAsia="zh-CN"/>
              </w:rPr>
            </w:pPr>
          </w:p>
        </w:tc>
      </w:tr>
      <w:tr w14:paraId="7457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021E7A1D">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15</w:t>
            </w:r>
          </w:p>
        </w:tc>
        <w:tc>
          <w:tcPr>
            <w:tcW w:w="2556" w:type="dxa"/>
            <w:vAlign w:val="center"/>
          </w:tcPr>
          <w:p w14:paraId="4B0C57A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噪声+一氧化碳</w:t>
            </w:r>
          </w:p>
        </w:tc>
        <w:tc>
          <w:tcPr>
            <w:tcW w:w="2351" w:type="dxa"/>
          </w:tcPr>
          <w:p w14:paraId="2B4D6955">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20FD88EA">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248F5662">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1959CCCD">
            <w:pPr>
              <w:pStyle w:val="11"/>
              <w:jc w:val="center"/>
              <w:rPr>
                <w:rFonts w:hint="eastAsia" w:ascii="仿宋_GB2312" w:hAnsi="仿宋_GB2312" w:eastAsia="仿宋_GB2312" w:cs="仿宋_GB2312"/>
                <w:sz w:val="21"/>
                <w:szCs w:val="21"/>
                <w:u w:val="none"/>
                <w:vertAlign w:val="baseline"/>
                <w:lang w:val="en-US" w:eastAsia="zh-CN"/>
              </w:rPr>
            </w:pPr>
          </w:p>
        </w:tc>
      </w:tr>
      <w:tr w14:paraId="5ADF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EECABE9">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16</w:t>
            </w:r>
          </w:p>
        </w:tc>
        <w:tc>
          <w:tcPr>
            <w:tcW w:w="2556" w:type="dxa"/>
            <w:vAlign w:val="center"/>
          </w:tcPr>
          <w:p w14:paraId="3F888218">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电焊烟尘（锰及其无机化合物、紫外线、氮氧化物、臭氧、一氧化碳）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噪声</w:t>
            </w:r>
          </w:p>
        </w:tc>
        <w:tc>
          <w:tcPr>
            <w:tcW w:w="2351" w:type="dxa"/>
          </w:tcPr>
          <w:p w14:paraId="6973B35F">
            <w:pPr>
              <w:pStyle w:val="11"/>
              <w:jc w:val="center"/>
              <w:rPr>
                <w:rFonts w:hint="eastAsia" w:ascii="仿宋_GB2312" w:hAnsi="仿宋_GB2312" w:eastAsia="仿宋_GB2312" w:cs="仿宋_GB2312"/>
                <w:sz w:val="21"/>
                <w:szCs w:val="21"/>
                <w:u w:val="none"/>
                <w:vertAlign w:val="baseline"/>
                <w:lang w:val="en-US" w:eastAsia="zh-CN"/>
              </w:rPr>
            </w:pPr>
          </w:p>
        </w:tc>
        <w:tc>
          <w:tcPr>
            <w:tcW w:w="732" w:type="dxa"/>
          </w:tcPr>
          <w:p w14:paraId="54421359">
            <w:pPr>
              <w:pStyle w:val="11"/>
              <w:jc w:val="center"/>
              <w:rPr>
                <w:rFonts w:hint="eastAsia" w:ascii="仿宋_GB2312" w:hAnsi="仿宋_GB2312" w:eastAsia="仿宋_GB2312" w:cs="仿宋_GB2312"/>
                <w:sz w:val="21"/>
                <w:szCs w:val="21"/>
                <w:u w:val="none"/>
                <w:vertAlign w:val="baseline"/>
                <w:lang w:val="en-US" w:eastAsia="zh-CN"/>
              </w:rPr>
            </w:pPr>
          </w:p>
        </w:tc>
        <w:tc>
          <w:tcPr>
            <w:tcW w:w="2398" w:type="dxa"/>
          </w:tcPr>
          <w:p w14:paraId="783FEF8D">
            <w:pPr>
              <w:pStyle w:val="11"/>
              <w:jc w:val="center"/>
              <w:rPr>
                <w:rFonts w:hint="eastAsia" w:ascii="仿宋_GB2312" w:hAnsi="仿宋_GB2312" w:eastAsia="仿宋_GB2312" w:cs="仿宋_GB2312"/>
                <w:sz w:val="21"/>
                <w:szCs w:val="21"/>
                <w:u w:val="none"/>
                <w:vertAlign w:val="baseline"/>
                <w:lang w:val="en-US" w:eastAsia="zh-CN"/>
              </w:rPr>
            </w:pPr>
          </w:p>
        </w:tc>
        <w:tc>
          <w:tcPr>
            <w:tcW w:w="694" w:type="dxa"/>
          </w:tcPr>
          <w:p w14:paraId="7B3E5685">
            <w:pPr>
              <w:pStyle w:val="11"/>
              <w:jc w:val="center"/>
              <w:rPr>
                <w:rFonts w:hint="eastAsia" w:ascii="仿宋_GB2312" w:hAnsi="仿宋_GB2312" w:eastAsia="仿宋_GB2312" w:cs="仿宋_GB2312"/>
                <w:sz w:val="21"/>
                <w:szCs w:val="21"/>
                <w:u w:val="none"/>
                <w:vertAlign w:val="baseline"/>
                <w:lang w:val="en-US" w:eastAsia="zh-CN"/>
              </w:rPr>
            </w:pPr>
          </w:p>
        </w:tc>
      </w:tr>
      <w:tr w14:paraId="3C7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14:paraId="4B5C1458">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17</w:t>
            </w:r>
          </w:p>
        </w:tc>
        <w:tc>
          <w:tcPr>
            <w:tcW w:w="2556" w:type="dxa"/>
            <w:vAlign w:val="center"/>
          </w:tcPr>
          <w:p w14:paraId="03F8E396">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电焊烟尘（紫外线、氮氧化物、臭氧、一氧化碳）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噪声</w:t>
            </w:r>
          </w:p>
        </w:tc>
        <w:tc>
          <w:tcPr>
            <w:tcW w:w="2351" w:type="dxa"/>
          </w:tcPr>
          <w:p w14:paraId="5AD1DAC2">
            <w:pPr>
              <w:pStyle w:val="11"/>
              <w:jc w:val="center"/>
              <w:rPr>
                <w:rFonts w:hint="default"/>
                <w:sz w:val="21"/>
                <w:szCs w:val="21"/>
                <w:u w:val="none"/>
                <w:vertAlign w:val="baseline"/>
                <w:lang w:val="en-US" w:eastAsia="zh-CN"/>
              </w:rPr>
            </w:pPr>
          </w:p>
        </w:tc>
        <w:tc>
          <w:tcPr>
            <w:tcW w:w="732" w:type="dxa"/>
          </w:tcPr>
          <w:p w14:paraId="2939CB46">
            <w:pPr>
              <w:pStyle w:val="11"/>
              <w:jc w:val="center"/>
              <w:rPr>
                <w:rFonts w:hint="default"/>
                <w:sz w:val="21"/>
                <w:szCs w:val="21"/>
                <w:u w:val="none"/>
                <w:vertAlign w:val="baseline"/>
                <w:lang w:val="en-US" w:eastAsia="zh-CN"/>
              </w:rPr>
            </w:pPr>
          </w:p>
        </w:tc>
        <w:tc>
          <w:tcPr>
            <w:tcW w:w="2398" w:type="dxa"/>
          </w:tcPr>
          <w:p w14:paraId="72312009">
            <w:pPr>
              <w:pStyle w:val="11"/>
              <w:jc w:val="center"/>
              <w:rPr>
                <w:rFonts w:hint="default"/>
                <w:sz w:val="21"/>
                <w:szCs w:val="21"/>
                <w:u w:val="none"/>
                <w:vertAlign w:val="baseline"/>
                <w:lang w:val="en-US" w:eastAsia="zh-CN"/>
              </w:rPr>
            </w:pPr>
          </w:p>
        </w:tc>
        <w:tc>
          <w:tcPr>
            <w:tcW w:w="694" w:type="dxa"/>
          </w:tcPr>
          <w:p w14:paraId="3CFFEA2A">
            <w:pPr>
              <w:pStyle w:val="11"/>
              <w:jc w:val="center"/>
              <w:rPr>
                <w:rFonts w:hint="default"/>
                <w:sz w:val="21"/>
                <w:szCs w:val="21"/>
                <w:u w:val="none"/>
                <w:vertAlign w:val="baseline"/>
                <w:lang w:val="en-US" w:eastAsia="zh-CN"/>
              </w:rPr>
            </w:pPr>
          </w:p>
        </w:tc>
      </w:tr>
    </w:tbl>
    <w:p w14:paraId="35C41531">
      <w:pPr>
        <w:snapToGrid w:val="0"/>
        <w:spacing w:before="156" w:after="156" w:line="360" w:lineRule="auto"/>
        <w:rPr>
          <w:b w:val="0"/>
          <w:bCs/>
        </w:rPr>
      </w:pPr>
      <w:r>
        <w:rPr>
          <w:rFonts w:hint="eastAsia" w:hAnsi="宋体"/>
          <w:sz w:val="24"/>
          <w:lang w:val="en-US" w:eastAsia="zh-CN"/>
        </w:rPr>
        <w:t xml:space="preserve"> </w:t>
      </w:r>
    </w:p>
    <w:p w14:paraId="2B5F1C1A">
      <w:pPr>
        <w:ind w:firstLine="0" w:firstLineChars="0"/>
        <w:outlineLvl w:val="1"/>
        <w:rPr>
          <w:rFonts w:hint="eastAsia" w:ascii="仿宋_GB2312" w:hAnsi="仿宋_GB2312" w:eastAsia="仿宋_GB2312" w:cs="仿宋_GB2312"/>
          <w:color w:val="000000"/>
          <w:sz w:val="32"/>
          <w:szCs w:val="32"/>
          <w:highlight w:val="none"/>
        </w:rPr>
      </w:pPr>
    </w:p>
    <w:p w14:paraId="23E063AF">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bookmarkStart w:id="85" w:name="_Toc4914"/>
      <w:bookmarkStart w:id="86" w:name="_Toc27265"/>
      <w:bookmarkStart w:id="87" w:name="_Toc472493196"/>
      <w:bookmarkStart w:id="88" w:name="_Toc15945"/>
      <w:bookmarkStart w:id="89" w:name="_Toc28795"/>
      <w:bookmarkStart w:id="90" w:name="_Toc88826756"/>
      <w:bookmarkStart w:id="91" w:name="_Toc27623"/>
      <w:bookmarkStart w:id="92" w:name="_Toc60072423"/>
      <w:bookmarkStart w:id="93" w:name="_Toc9387"/>
      <w:bookmarkStart w:id="94" w:name="_Toc2072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85"/>
      <w:bookmarkEnd w:id="86"/>
    </w:p>
    <w:p w14:paraId="0E2E7BD0">
      <w:pPr>
        <w:pStyle w:val="8"/>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14:paraId="207E3489">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18"/>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14:paraId="1F58C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05" w:type="dxa"/>
            <w:noWrap w:val="0"/>
            <w:vAlign w:val="center"/>
          </w:tcPr>
          <w:p w14:paraId="2E167A6F">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14:paraId="5A43517A">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14:paraId="0DF5CAB7">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14:paraId="72FD7F6C">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14:paraId="028DF35B">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14:paraId="43F8A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05" w:type="dxa"/>
            <w:noWrap w:val="0"/>
            <w:vAlign w:val="top"/>
          </w:tcPr>
          <w:p w14:paraId="4FFE0701">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14:paraId="0EB28A3A">
            <w:pPr>
              <w:rPr>
                <w:rFonts w:hint="eastAsia" w:ascii="仿宋_GB2312" w:hAnsi="仿宋_GB2312" w:eastAsia="仿宋_GB2312" w:cs="仿宋_GB2312"/>
                <w:sz w:val="30"/>
                <w:szCs w:val="30"/>
              </w:rPr>
            </w:pPr>
          </w:p>
        </w:tc>
        <w:tc>
          <w:tcPr>
            <w:tcW w:w="1698" w:type="dxa"/>
            <w:noWrap w:val="0"/>
            <w:vAlign w:val="top"/>
          </w:tcPr>
          <w:p w14:paraId="3D49FE56">
            <w:pPr>
              <w:rPr>
                <w:rFonts w:hint="eastAsia" w:ascii="仿宋_GB2312" w:hAnsi="仿宋_GB2312" w:eastAsia="仿宋_GB2312" w:cs="仿宋_GB2312"/>
                <w:sz w:val="30"/>
                <w:szCs w:val="30"/>
              </w:rPr>
            </w:pPr>
          </w:p>
        </w:tc>
        <w:tc>
          <w:tcPr>
            <w:tcW w:w="1675" w:type="dxa"/>
            <w:noWrap w:val="0"/>
            <w:vAlign w:val="top"/>
          </w:tcPr>
          <w:p w14:paraId="175FECDA">
            <w:pPr>
              <w:rPr>
                <w:rFonts w:hint="eastAsia" w:ascii="仿宋_GB2312" w:hAnsi="仿宋_GB2312" w:eastAsia="仿宋_GB2312" w:cs="仿宋_GB2312"/>
                <w:sz w:val="30"/>
                <w:szCs w:val="30"/>
              </w:rPr>
            </w:pPr>
          </w:p>
        </w:tc>
        <w:tc>
          <w:tcPr>
            <w:tcW w:w="2190" w:type="dxa"/>
            <w:noWrap w:val="0"/>
            <w:vAlign w:val="top"/>
          </w:tcPr>
          <w:p w14:paraId="104B118E">
            <w:pPr>
              <w:jc w:val="center"/>
              <w:rPr>
                <w:rFonts w:hint="eastAsia" w:ascii="仿宋_GB2312" w:hAnsi="仿宋_GB2312" w:eastAsia="仿宋_GB2312" w:cs="仿宋_GB2312"/>
                <w:sz w:val="30"/>
                <w:szCs w:val="30"/>
              </w:rPr>
            </w:pPr>
          </w:p>
        </w:tc>
      </w:tr>
      <w:tr w14:paraId="2FB94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5" w:type="dxa"/>
            <w:noWrap w:val="0"/>
            <w:vAlign w:val="top"/>
          </w:tcPr>
          <w:p w14:paraId="3FC869CF">
            <w:pPr>
              <w:spacing w:before="240" w:after="240"/>
              <w:rPr>
                <w:rFonts w:hint="eastAsia" w:ascii="仿宋_GB2312" w:hAnsi="仿宋_GB2312" w:eastAsia="仿宋_GB2312" w:cs="仿宋_GB2312"/>
                <w:sz w:val="30"/>
                <w:szCs w:val="30"/>
              </w:rPr>
            </w:pPr>
          </w:p>
        </w:tc>
        <w:tc>
          <w:tcPr>
            <w:tcW w:w="1870" w:type="dxa"/>
            <w:noWrap w:val="0"/>
            <w:vAlign w:val="top"/>
          </w:tcPr>
          <w:p w14:paraId="002EC10E">
            <w:pPr>
              <w:rPr>
                <w:rFonts w:hint="eastAsia" w:ascii="仿宋_GB2312" w:hAnsi="仿宋_GB2312" w:eastAsia="仿宋_GB2312" w:cs="仿宋_GB2312"/>
                <w:sz w:val="30"/>
                <w:szCs w:val="30"/>
              </w:rPr>
            </w:pPr>
          </w:p>
        </w:tc>
        <w:tc>
          <w:tcPr>
            <w:tcW w:w="1698" w:type="dxa"/>
            <w:noWrap w:val="0"/>
            <w:vAlign w:val="top"/>
          </w:tcPr>
          <w:p w14:paraId="60DAD153">
            <w:pPr>
              <w:rPr>
                <w:rFonts w:hint="eastAsia" w:ascii="仿宋_GB2312" w:hAnsi="仿宋_GB2312" w:eastAsia="仿宋_GB2312" w:cs="仿宋_GB2312"/>
                <w:sz w:val="30"/>
                <w:szCs w:val="30"/>
              </w:rPr>
            </w:pPr>
          </w:p>
        </w:tc>
        <w:tc>
          <w:tcPr>
            <w:tcW w:w="1675" w:type="dxa"/>
            <w:noWrap w:val="0"/>
            <w:vAlign w:val="top"/>
          </w:tcPr>
          <w:p w14:paraId="39B2E269">
            <w:pPr>
              <w:rPr>
                <w:rFonts w:hint="eastAsia" w:ascii="仿宋_GB2312" w:hAnsi="仿宋_GB2312" w:eastAsia="仿宋_GB2312" w:cs="仿宋_GB2312"/>
                <w:sz w:val="30"/>
                <w:szCs w:val="30"/>
              </w:rPr>
            </w:pPr>
          </w:p>
        </w:tc>
        <w:tc>
          <w:tcPr>
            <w:tcW w:w="2190" w:type="dxa"/>
            <w:noWrap w:val="0"/>
            <w:vAlign w:val="top"/>
          </w:tcPr>
          <w:p w14:paraId="166D57E2">
            <w:pPr>
              <w:jc w:val="center"/>
              <w:rPr>
                <w:rFonts w:hint="eastAsia" w:ascii="仿宋_GB2312" w:hAnsi="仿宋_GB2312" w:eastAsia="仿宋_GB2312" w:cs="仿宋_GB2312"/>
                <w:sz w:val="30"/>
                <w:szCs w:val="30"/>
              </w:rPr>
            </w:pPr>
          </w:p>
        </w:tc>
      </w:tr>
    </w:tbl>
    <w:p w14:paraId="7DCEFB1D">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14:paraId="3E206B6A">
      <w:pPr>
        <w:rPr>
          <w:rFonts w:hint="eastAsia" w:ascii="仿宋_GB2312" w:hAnsi="仿宋_GB2312" w:eastAsia="仿宋_GB2312" w:cs="仿宋_GB2312"/>
          <w:sz w:val="30"/>
          <w:szCs w:val="30"/>
        </w:rPr>
      </w:pPr>
    </w:p>
    <w:p w14:paraId="5D50C039">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14:paraId="4B90D680">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14:paraId="09F403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DAB0E86">
      <w:pPr>
        <w:snapToGrid w:val="0"/>
        <w:spacing w:line="360" w:lineRule="auto"/>
        <w:rPr>
          <w:rFonts w:hint="eastAsia" w:ascii="仿宋_GB2312" w:hAnsi="仿宋_GB2312" w:eastAsia="仿宋_GB2312" w:cs="仿宋_GB2312"/>
          <w:sz w:val="32"/>
          <w:szCs w:val="32"/>
        </w:rPr>
      </w:pPr>
    </w:p>
    <w:p w14:paraId="6120B6B1">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14:paraId="31F73297">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14:paraId="58B9E01B">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63FA9154">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95" w:name="_Toc16702"/>
      <w:bookmarkStart w:id="96"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87"/>
      <w:bookmarkEnd w:id="88"/>
      <w:bookmarkEnd w:id="89"/>
      <w:bookmarkEnd w:id="90"/>
      <w:bookmarkEnd w:id="91"/>
      <w:bookmarkEnd w:id="92"/>
      <w:bookmarkEnd w:id="93"/>
      <w:bookmarkEnd w:id="94"/>
      <w:bookmarkEnd w:id="95"/>
      <w:r>
        <w:rPr>
          <w:rFonts w:hint="eastAsia" w:ascii="仿宋_GB2312" w:hAnsi="仿宋_GB2312" w:eastAsia="仿宋_GB2312" w:cs="仿宋_GB2312"/>
          <w:color w:val="000000"/>
          <w:sz w:val="32"/>
          <w:szCs w:val="32"/>
          <w:highlight w:val="none"/>
          <w:lang w:val="en-US" w:eastAsia="zh-CN"/>
        </w:rPr>
        <w:t>（格式）</w:t>
      </w:r>
      <w:bookmarkEnd w:id="96"/>
    </w:p>
    <w:p w14:paraId="636E8662">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14:paraId="34EAF64E">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14:paraId="41D8F653">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263AB10C">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70F40C46">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709E5F9">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14:paraId="68E12E48">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14:paraId="7C848D03">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74C0C939">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EE0340F">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14:paraId="7390212F">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6D71C588">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38"/>
      <w:bookmarkStart w:id="97" w:name="_Toc329716302"/>
      <w:bookmarkStart w:id="98" w:name="_Toc472493201"/>
    </w:p>
    <w:p w14:paraId="15608227">
      <w:pPr>
        <w:ind w:firstLine="0" w:firstLineChars="0"/>
        <w:outlineLvl w:val="1"/>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附件八：服务方案（自行编写）</w:t>
      </w:r>
    </w:p>
    <w:p w14:paraId="363B7CE4">
      <w:pPr>
        <w:pStyle w:val="11"/>
        <w:rPr>
          <w:rFonts w:hint="eastAsia" w:ascii="仿宋_GB2312" w:hAnsi="仿宋_GB2312" w:eastAsia="仿宋_GB2312" w:cs="仿宋_GB2312"/>
          <w:kern w:val="2"/>
          <w:sz w:val="32"/>
          <w:szCs w:val="32"/>
          <w:highlight w:val="none"/>
          <w:lang w:val="en-US" w:eastAsia="zh-CN" w:bidi="ar-SA"/>
        </w:rPr>
      </w:pPr>
    </w:p>
    <w:p w14:paraId="27700C8E">
      <w:pPr>
        <w:pStyle w:val="11"/>
        <w:rPr>
          <w:rFonts w:hint="eastAsia" w:ascii="仿宋_GB2312" w:hAnsi="仿宋_GB2312" w:eastAsia="仿宋_GB2312" w:cs="仿宋_GB2312"/>
          <w:kern w:val="2"/>
          <w:sz w:val="32"/>
          <w:szCs w:val="32"/>
          <w:highlight w:val="none"/>
          <w:lang w:val="en-US" w:eastAsia="zh-CN" w:bidi="ar-SA"/>
        </w:rPr>
      </w:pPr>
    </w:p>
    <w:p w14:paraId="2698CFA3">
      <w:pPr>
        <w:pStyle w:val="11"/>
        <w:rPr>
          <w:rFonts w:hint="eastAsia" w:ascii="仿宋_GB2312" w:hAnsi="仿宋_GB2312" w:eastAsia="仿宋_GB2312" w:cs="仿宋_GB2312"/>
          <w:kern w:val="2"/>
          <w:sz w:val="32"/>
          <w:szCs w:val="32"/>
          <w:highlight w:val="none"/>
          <w:lang w:val="en-US" w:eastAsia="zh-CN" w:bidi="ar-SA"/>
        </w:rPr>
      </w:pPr>
    </w:p>
    <w:p w14:paraId="122C906E">
      <w:pPr>
        <w:pStyle w:val="11"/>
        <w:rPr>
          <w:rFonts w:hint="eastAsia" w:ascii="仿宋_GB2312" w:hAnsi="仿宋_GB2312" w:eastAsia="仿宋_GB2312" w:cs="仿宋_GB2312"/>
          <w:kern w:val="2"/>
          <w:sz w:val="32"/>
          <w:szCs w:val="32"/>
          <w:highlight w:val="none"/>
          <w:lang w:val="en-US" w:eastAsia="zh-CN" w:bidi="ar-SA"/>
        </w:rPr>
      </w:pPr>
    </w:p>
    <w:p w14:paraId="13699B0F">
      <w:pPr>
        <w:pStyle w:val="11"/>
        <w:rPr>
          <w:rFonts w:hint="eastAsia" w:ascii="仿宋_GB2312" w:hAnsi="仿宋_GB2312" w:eastAsia="仿宋_GB2312" w:cs="仿宋_GB2312"/>
          <w:kern w:val="2"/>
          <w:sz w:val="32"/>
          <w:szCs w:val="32"/>
          <w:highlight w:val="none"/>
          <w:lang w:val="en-US" w:eastAsia="zh-CN" w:bidi="ar-SA"/>
        </w:rPr>
      </w:pPr>
    </w:p>
    <w:p w14:paraId="53AF18B1">
      <w:pPr>
        <w:pStyle w:val="11"/>
        <w:rPr>
          <w:rFonts w:hint="eastAsia" w:ascii="仿宋_GB2312" w:hAnsi="仿宋_GB2312" w:eastAsia="仿宋_GB2312" w:cs="仿宋_GB2312"/>
          <w:kern w:val="2"/>
          <w:sz w:val="32"/>
          <w:szCs w:val="32"/>
          <w:highlight w:val="none"/>
          <w:lang w:val="en-US" w:eastAsia="zh-CN" w:bidi="ar-SA"/>
        </w:rPr>
      </w:pPr>
    </w:p>
    <w:p w14:paraId="59E66FDB">
      <w:pPr>
        <w:pStyle w:val="11"/>
        <w:rPr>
          <w:rFonts w:hint="eastAsia" w:ascii="仿宋_GB2312" w:hAnsi="仿宋_GB2312" w:eastAsia="仿宋_GB2312" w:cs="仿宋_GB2312"/>
          <w:kern w:val="2"/>
          <w:sz w:val="32"/>
          <w:szCs w:val="32"/>
          <w:highlight w:val="none"/>
          <w:lang w:val="en-US" w:eastAsia="zh-CN" w:bidi="ar-SA"/>
        </w:rPr>
      </w:pPr>
    </w:p>
    <w:p w14:paraId="6760AEA8">
      <w:pPr>
        <w:pStyle w:val="11"/>
        <w:rPr>
          <w:rFonts w:hint="eastAsia" w:ascii="仿宋_GB2312" w:hAnsi="仿宋_GB2312" w:eastAsia="仿宋_GB2312" w:cs="仿宋_GB2312"/>
          <w:kern w:val="2"/>
          <w:sz w:val="32"/>
          <w:szCs w:val="32"/>
          <w:highlight w:val="none"/>
          <w:lang w:val="en-US" w:eastAsia="zh-CN" w:bidi="ar-SA"/>
        </w:rPr>
      </w:pPr>
    </w:p>
    <w:p w14:paraId="67742B56">
      <w:pPr>
        <w:pStyle w:val="11"/>
        <w:rPr>
          <w:rFonts w:hint="eastAsia" w:ascii="仿宋_GB2312" w:hAnsi="仿宋_GB2312" w:eastAsia="仿宋_GB2312" w:cs="仿宋_GB2312"/>
          <w:kern w:val="2"/>
          <w:sz w:val="32"/>
          <w:szCs w:val="32"/>
          <w:highlight w:val="none"/>
          <w:lang w:val="en-US" w:eastAsia="zh-CN" w:bidi="ar-SA"/>
        </w:rPr>
      </w:pPr>
    </w:p>
    <w:p w14:paraId="14BBB44A">
      <w:pPr>
        <w:pStyle w:val="11"/>
        <w:rPr>
          <w:rFonts w:hint="eastAsia" w:ascii="仿宋_GB2312" w:hAnsi="仿宋_GB2312" w:eastAsia="仿宋_GB2312" w:cs="仿宋_GB2312"/>
          <w:kern w:val="2"/>
          <w:sz w:val="32"/>
          <w:szCs w:val="32"/>
          <w:highlight w:val="none"/>
          <w:lang w:val="en-US" w:eastAsia="zh-CN" w:bidi="ar-SA"/>
        </w:rPr>
      </w:pPr>
    </w:p>
    <w:p w14:paraId="614E8956">
      <w:pPr>
        <w:pStyle w:val="11"/>
        <w:rPr>
          <w:rFonts w:hint="eastAsia" w:ascii="仿宋_GB2312" w:hAnsi="仿宋_GB2312" w:eastAsia="仿宋_GB2312" w:cs="仿宋_GB2312"/>
          <w:kern w:val="2"/>
          <w:sz w:val="32"/>
          <w:szCs w:val="32"/>
          <w:highlight w:val="none"/>
          <w:lang w:val="en-US" w:eastAsia="zh-CN" w:bidi="ar-SA"/>
        </w:rPr>
      </w:pPr>
    </w:p>
    <w:p w14:paraId="313FA026">
      <w:pPr>
        <w:pStyle w:val="11"/>
        <w:rPr>
          <w:rFonts w:hint="eastAsia" w:ascii="仿宋_GB2312" w:hAnsi="仿宋_GB2312" w:eastAsia="仿宋_GB2312" w:cs="仿宋_GB2312"/>
          <w:kern w:val="2"/>
          <w:sz w:val="32"/>
          <w:szCs w:val="32"/>
          <w:highlight w:val="none"/>
          <w:lang w:val="en-US" w:eastAsia="zh-CN" w:bidi="ar-SA"/>
        </w:rPr>
      </w:pPr>
    </w:p>
    <w:p w14:paraId="0964E603">
      <w:pPr>
        <w:pStyle w:val="11"/>
        <w:rPr>
          <w:rFonts w:hint="eastAsia" w:ascii="仿宋_GB2312" w:hAnsi="仿宋_GB2312" w:eastAsia="仿宋_GB2312" w:cs="仿宋_GB2312"/>
          <w:kern w:val="2"/>
          <w:sz w:val="32"/>
          <w:szCs w:val="32"/>
          <w:highlight w:val="none"/>
          <w:lang w:val="en-US" w:eastAsia="zh-CN" w:bidi="ar-SA"/>
        </w:rPr>
      </w:pPr>
    </w:p>
    <w:p w14:paraId="1F0953B0">
      <w:pPr>
        <w:pStyle w:val="11"/>
        <w:rPr>
          <w:rFonts w:hint="eastAsia" w:ascii="仿宋_GB2312" w:hAnsi="仿宋_GB2312" w:eastAsia="仿宋_GB2312" w:cs="仿宋_GB2312"/>
          <w:kern w:val="2"/>
          <w:sz w:val="32"/>
          <w:szCs w:val="32"/>
          <w:highlight w:val="none"/>
          <w:lang w:val="en-US" w:eastAsia="zh-CN" w:bidi="ar-SA"/>
        </w:rPr>
      </w:pPr>
    </w:p>
    <w:p w14:paraId="4CB4B191">
      <w:pPr>
        <w:pStyle w:val="11"/>
        <w:rPr>
          <w:rFonts w:hint="eastAsia" w:ascii="仿宋_GB2312" w:hAnsi="仿宋_GB2312" w:eastAsia="仿宋_GB2312" w:cs="仿宋_GB2312"/>
          <w:kern w:val="2"/>
          <w:sz w:val="32"/>
          <w:szCs w:val="32"/>
          <w:highlight w:val="none"/>
          <w:lang w:val="en-US" w:eastAsia="zh-CN" w:bidi="ar-SA"/>
        </w:rPr>
      </w:pPr>
    </w:p>
    <w:p w14:paraId="7DBD66B7">
      <w:pPr>
        <w:pStyle w:val="11"/>
        <w:rPr>
          <w:rFonts w:hint="eastAsia" w:ascii="仿宋_GB2312" w:hAnsi="仿宋_GB2312" w:eastAsia="仿宋_GB2312" w:cs="仿宋_GB2312"/>
          <w:kern w:val="2"/>
          <w:sz w:val="32"/>
          <w:szCs w:val="32"/>
          <w:highlight w:val="none"/>
          <w:lang w:val="en-US" w:eastAsia="zh-CN" w:bidi="ar-SA"/>
        </w:rPr>
      </w:pPr>
    </w:p>
    <w:p w14:paraId="77EAD762">
      <w:pPr>
        <w:pStyle w:val="11"/>
        <w:rPr>
          <w:rFonts w:hint="eastAsia" w:ascii="仿宋_GB2312" w:hAnsi="仿宋_GB2312" w:eastAsia="仿宋_GB2312" w:cs="仿宋_GB2312"/>
          <w:kern w:val="2"/>
          <w:sz w:val="32"/>
          <w:szCs w:val="32"/>
          <w:highlight w:val="none"/>
          <w:lang w:val="en-US" w:eastAsia="zh-CN" w:bidi="ar-SA"/>
        </w:rPr>
      </w:pPr>
    </w:p>
    <w:p w14:paraId="5EE7547E">
      <w:pPr>
        <w:pStyle w:val="11"/>
        <w:rPr>
          <w:rFonts w:hint="eastAsia" w:ascii="仿宋_GB2312" w:hAnsi="仿宋_GB2312" w:eastAsia="仿宋_GB2312" w:cs="仿宋_GB2312"/>
          <w:kern w:val="2"/>
          <w:sz w:val="32"/>
          <w:szCs w:val="32"/>
          <w:highlight w:val="none"/>
          <w:lang w:val="en-US" w:eastAsia="zh-CN" w:bidi="ar-SA"/>
        </w:rPr>
      </w:pPr>
    </w:p>
    <w:p w14:paraId="5F9FDC2F">
      <w:pPr>
        <w:pStyle w:val="11"/>
        <w:rPr>
          <w:rFonts w:hint="eastAsia" w:ascii="仿宋_GB2312" w:hAnsi="仿宋_GB2312" w:eastAsia="仿宋_GB2312" w:cs="仿宋_GB2312"/>
          <w:kern w:val="2"/>
          <w:sz w:val="32"/>
          <w:szCs w:val="32"/>
          <w:highlight w:val="none"/>
          <w:lang w:val="en-US" w:eastAsia="zh-CN" w:bidi="ar-SA"/>
        </w:rPr>
      </w:pPr>
    </w:p>
    <w:p w14:paraId="63AB6CA9">
      <w:pPr>
        <w:pStyle w:val="11"/>
        <w:rPr>
          <w:rFonts w:hint="eastAsia" w:ascii="仿宋_GB2312" w:hAnsi="仿宋_GB2312" w:eastAsia="仿宋_GB2312" w:cs="仿宋_GB2312"/>
          <w:kern w:val="2"/>
          <w:sz w:val="32"/>
          <w:szCs w:val="32"/>
          <w:highlight w:val="none"/>
          <w:lang w:val="en-US" w:eastAsia="zh-CN" w:bidi="ar-SA"/>
        </w:rPr>
      </w:pPr>
    </w:p>
    <w:p w14:paraId="67E342A4">
      <w:pPr>
        <w:pStyle w:val="11"/>
        <w:rPr>
          <w:rFonts w:hint="eastAsia" w:ascii="仿宋_GB2312" w:hAnsi="仿宋_GB2312" w:eastAsia="仿宋_GB2312" w:cs="仿宋_GB2312"/>
          <w:kern w:val="2"/>
          <w:sz w:val="32"/>
          <w:szCs w:val="32"/>
          <w:highlight w:val="none"/>
          <w:lang w:val="en-US" w:eastAsia="zh-CN" w:bidi="ar-SA"/>
        </w:rPr>
      </w:pPr>
    </w:p>
    <w:p w14:paraId="221AF6B7">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14:paraId="708554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99" w:name="_Toc329716296"/>
      <w:bookmarkStart w:id="100" w:name="_Toc472493199"/>
      <w:r>
        <w:rPr>
          <w:rFonts w:hint="eastAsia" w:ascii="仿宋_GB2312" w:hAnsi="仿宋_GB2312" w:eastAsia="仿宋_GB2312" w:cs="仿宋_GB2312"/>
          <w:sz w:val="32"/>
          <w:szCs w:val="32"/>
          <w:highlight w:val="none"/>
        </w:rPr>
        <w:t>（一）投标人资格声明（格式）</w:t>
      </w:r>
      <w:bookmarkEnd w:id="99"/>
      <w:bookmarkEnd w:id="100"/>
    </w:p>
    <w:p w14:paraId="66928E7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14:paraId="08AA81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14:paraId="64580C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98B55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A48D9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9C0F0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5316F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8BE70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D64A3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69D6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CA6B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C1171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F1762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14:paraId="68767B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81BFA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2DC8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37D7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14:paraId="2D693B59">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720CC6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4EA64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3E17A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F9F02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6D464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DDBB6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C577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0498E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75944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14:paraId="7C227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14:paraId="3DE329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3D9D51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64D007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75790D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C321E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6765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14:paraId="62695C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BBD69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54581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7D74C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8D06F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6054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14:paraId="2C1E14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14:paraId="3B2265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11001D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14:paraId="3EFA9F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422B0564">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1A1768D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7109C02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39B68EFA">
      <w:pPr>
        <w:pStyle w:val="8"/>
        <w:rPr>
          <w:rFonts w:hint="eastAsia" w:eastAsia="宋体"/>
          <w:highlight w:val="none"/>
          <w:lang w:eastAsia="zh-CN"/>
        </w:rPr>
      </w:pPr>
    </w:p>
    <w:p w14:paraId="2E0DF5F8">
      <w:pPr>
        <w:rPr>
          <w:rFonts w:hint="eastAsia" w:eastAsia="宋体"/>
          <w:highlight w:val="none"/>
          <w:lang w:eastAsia="zh-CN"/>
        </w:rPr>
      </w:pPr>
    </w:p>
    <w:p w14:paraId="7FB4A1F9">
      <w:pPr>
        <w:pStyle w:val="11"/>
        <w:rPr>
          <w:rFonts w:hint="eastAsia" w:eastAsia="宋体"/>
          <w:highlight w:val="none"/>
          <w:lang w:eastAsia="zh-CN"/>
        </w:rPr>
      </w:pPr>
    </w:p>
    <w:p w14:paraId="5B888EF0">
      <w:pPr>
        <w:pStyle w:val="11"/>
        <w:rPr>
          <w:rFonts w:hint="eastAsia" w:eastAsia="宋体"/>
          <w:highlight w:val="none"/>
          <w:lang w:eastAsia="zh-CN"/>
        </w:rPr>
      </w:pPr>
    </w:p>
    <w:p w14:paraId="2DAB837D">
      <w:pPr>
        <w:rPr>
          <w:highlight w:val="none"/>
        </w:rPr>
      </w:pPr>
    </w:p>
    <w:p w14:paraId="2CA138A7">
      <w:pPr>
        <w:pStyle w:val="8"/>
        <w:rPr>
          <w:highlight w:val="none"/>
        </w:rPr>
      </w:pPr>
    </w:p>
    <w:p w14:paraId="08CDF94E">
      <w:pPr>
        <w:rPr>
          <w:highlight w:val="none"/>
        </w:rPr>
      </w:pPr>
    </w:p>
    <w:p w14:paraId="5B43E5D9">
      <w:pPr>
        <w:pStyle w:val="8"/>
        <w:rPr>
          <w:highlight w:val="none"/>
        </w:rPr>
      </w:pPr>
    </w:p>
    <w:p w14:paraId="363EE26C"/>
    <w:p w14:paraId="776C1DE2">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08B42BB0">
      <w:pPr>
        <w:rPr>
          <w:rFonts w:hint="eastAsia" w:ascii="仿宋_GB2312" w:hAnsi="仿宋_GB2312" w:eastAsia="仿宋_GB2312" w:cs="仿宋_GB2312"/>
          <w:kern w:val="2"/>
          <w:sz w:val="32"/>
          <w:szCs w:val="32"/>
          <w:highlight w:val="none"/>
          <w:lang w:val="en-US" w:eastAsia="zh-CN" w:bidi="ar-SA"/>
        </w:rPr>
      </w:pPr>
    </w:p>
    <w:p w14:paraId="0DD34E10">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14:paraId="170E8EBA">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14:paraId="7E962678">
      <w:pPr>
        <w:pStyle w:val="11"/>
        <w:rPr>
          <w:rFonts w:hint="eastAsia" w:ascii="仿宋_GB2312" w:hAnsi="仿宋_GB2312" w:eastAsia="仿宋_GB2312" w:cs="仿宋_GB2312"/>
          <w:kern w:val="2"/>
          <w:sz w:val="32"/>
          <w:szCs w:val="32"/>
          <w:highlight w:val="none"/>
          <w:lang w:val="en-US" w:eastAsia="zh-CN" w:bidi="ar-SA"/>
        </w:rPr>
      </w:pPr>
      <w:r>
        <w:rPr>
          <w:rFonts w:hint="eastAsia" w:ascii="宋体" w:hAnsi="宋体" w:eastAsia="宋体" w:cs="宋体"/>
          <w:b/>
          <w:bCs/>
          <w:sz w:val="32"/>
          <w:szCs w:val="32"/>
        </w:rPr>
        <w:br w:type="page"/>
      </w:r>
    </w:p>
    <w:bookmarkEnd w:id="97"/>
    <w:bookmarkEnd w:id="98"/>
    <w:p w14:paraId="7C44BE61">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仿宋_GB2312" w:hAnsi="仿宋_GB2312" w:eastAsia="仿宋_GB2312" w:cs="仿宋_GB2312"/>
          <w:kern w:val="2"/>
          <w:sz w:val="32"/>
          <w:szCs w:val="32"/>
          <w:highlight w:val="none"/>
          <w:lang w:val="en-US" w:eastAsia="zh-CN" w:bidi="ar-SA"/>
        </w:rPr>
        <w:t>附件十一：近三年业绩</w:t>
      </w:r>
    </w:p>
    <w:p w14:paraId="78A33B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14:paraId="6E799C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18"/>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14:paraId="5533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6EDEBB4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14:paraId="4D80EC3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14:paraId="5F651DA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14:paraId="059D46F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14:paraId="0F14679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14:paraId="2247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7ADD8C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14:paraId="4A3AB56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14:paraId="2CE5D07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14:paraId="6098DE7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14:paraId="146EA41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14:paraId="6394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27ED0DD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142AD44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3D245C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B9259A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F1A5A5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7F7A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348A30C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F397C1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58B6190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5D7851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AE3763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5817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3C8F88B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BB587C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4F3CA00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7E3152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757FA3D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D9F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9F6A93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97BD7D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57CD61B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B5748B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ECD41A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551F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6E2BADA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2AC4440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4822A21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282113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6E7CD9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7B6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190EE9C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54EF7B3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20420B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548254B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68A5F45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51B6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1526988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529E447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4E8DCAC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416CE3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165B4C4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612B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750323D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8F98F4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696F2DC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25179B0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4483E5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FA4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9B6574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659BA2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0FDD3EF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38B5420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7A98A3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14:paraId="47D3C5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14:paraId="42E16A4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14:paraId="7202870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14:paraId="304E9E3E">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4547199E">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3231FBD3">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0E7F6A16">
      <w:pPr>
        <w:pStyle w:val="8"/>
        <w:ind w:left="0" w:leftChars="0" w:firstLine="0" w:firstLineChars="0"/>
        <w:rPr>
          <w:highlight w:val="none"/>
        </w:rPr>
      </w:pPr>
    </w:p>
    <w:p w14:paraId="1E88B1DB">
      <w:pPr>
        <w:pStyle w:val="8"/>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1" w:name="_Toc30307"/>
      <w:bookmarkStart w:id="102" w:name="_Toc26587"/>
    </w:p>
    <w:p w14:paraId="3760CCF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14:paraId="74A5DC98">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1"/>
      <w:r>
        <w:rPr>
          <w:rFonts w:hint="eastAsia" w:ascii="仿宋_GB2312" w:hAnsi="仿宋_GB2312" w:eastAsia="仿宋_GB2312" w:cs="仿宋_GB2312"/>
          <w:color w:val="000000"/>
          <w:sz w:val="32"/>
          <w:szCs w:val="32"/>
          <w:highlight w:val="none"/>
          <w:lang w:eastAsia="zh-CN"/>
        </w:rPr>
        <w:t>（格式）</w:t>
      </w:r>
      <w:bookmarkEnd w:id="102"/>
    </w:p>
    <w:p w14:paraId="1DD89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color w:val="auto"/>
          <w:sz w:val="40"/>
          <w:szCs w:val="40"/>
          <w:lang w:eastAsia="zh-CN"/>
        </w:rPr>
      </w:pPr>
      <w:bookmarkStart w:id="103" w:name="_Toc8935"/>
      <w:bookmarkStart w:id="104" w:name="_Toc32085"/>
      <w:r>
        <w:rPr>
          <w:rFonts w:hint="eastAsia" w:ascii="黑体" w:hAnsi="黑体" w:eastAsia="黑体" w:cs="黑体"/>
          <w:b/>
          <w:color w:val="auto"/>
          <w:sz w:val="40"/>
          <w:szCs w:val="40"/>
          <w:lang w:eastAsia="zh-CN"/>
        </w:rPr>
        <w:t>中车太原机车车辆有限公司</w:t>
      </w:r>
      <w:bookmarkEnd w:id="103"/>
      <w:bookmarkEnd w:id="104"/>
    </w:p>
    <w:p w14:paraId="0A2C4AA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rPr>
      </w:pPr>
      <w:bookmarkStart w:id="105" w:name="_Toc14165"/>
      <w:bookmarkStart w:id="106" w:name="_Toc24230"/>
      <w:r>
        <w:rPr>
          <w:rFonts w:hint="eastAsia" w:ascii="黑体" w:hAnsi="黑体" w:eastAsia="黑体" w:cs="黑体"/>
          <w:b/>
          <w:color w:val="auto"/>
          <w:sz w:val="40"/>
          <w:szCs w:val="40"/>
          <w:lang w:val="en-US" w:eastAsia="zh-CN"/>
        </w:rPr>
        <w:t>投标人廉洁承诺书</w:t>
      </w:r>
      <w:bookmarkEnd w:id="105"/>
      <w:bookmarkEnd w:id="106"/>
    </w:p>
    <w:p w14:paraId="26F617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14:paraId="683B93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14:paraId="7537B5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14:paraId="674D5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14:paraId="3C0B60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14:paraId="7DF52E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14:paraId="79CBCED3">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14:paraId="140B5F34">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14:paraId="10EBC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07" w:name="_Toc2449"/>
      <w:bookmarkStart w:id="108" w:name="_Toc9828"/>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07"/>
      <w:bookmarkEnd w:id="108"/>
    </w:p>
    <w:p w14:paraId="7E313CF7">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14:paraId="7BFEA55B">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05D0D615">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556EA96E">
      <w:pPr>
        <w:bidi w:val="0"/>
        <w:rPr>
          <w:rFonts w:hint="eastAsia" w:ascii="Times New Roman" w:hAnsi="Times New Roman" w:eastAsia="宋体" w:cs="Times New Roman"/>
          <w:kern w:val="2"/>
          <w:sz w:val="21"/>
          <w:szCs w:val="24"/>
          <w:lang w:val="en-US" w:eastAsia="zh-CN" w:bidi="ar-SA"/>
        </w:rPr>
      </w:pPr>
    </w:p>
    <w:p w14:paraId="778080EC">
      <w:pPr>
        <w:bidi w:val="0"/>
        <w:rPr>
          <w:rFonts w:hint="eastAsia"/>
          <w:lang w:val="en-US" w:eastAsia="zh-CN"/>
        </w:rPr>
      </w:pPr>
    </w:p>
    <w:p w14:paraId="06B30759">
      <w:pPr>
        <w:bidi w:val="0"/>
        <w:rPr>
          <w:rFonts w:hint="eastAsia"/>
          <w:lang w:val="en-US" w:eastAsia="zh-CN"/>
        </w:rPr>
      </w:pPr>
    </w:p>
    <w:p w14:paraId="6DCD38F5">
      <w:pPr>
        <w:bidi w:val="0"/>
        <w:rPr>
          <w:rFonts w:hint="eastAsia"/>
          <w:lang w:val="en-US" w:eastAsia="zh-CN"/>
        </w:rPr>
      </w:pPr>
    </w:p>
    <w:p w14:paraId="5DDB3C3A">
      <w:pPr>
        <w:bidi w:val="0"/>
        <w:rPr>
          <w:rFonts w:hint="eastAsia"/>
          <w:lang w:val="en-US" w:eastAsia="zh-CN"/>
        </w:rPr>
      </w:pPr>
    </w:p>
    <w:p w14:paraId="0F9C6D00">
      <w:pPr>
        <w:tabs>
          <w:tab w:val="left" w:pos="3733"/>
        </w:tabs>
        <w:bidi w:val="0"/>
        <w:jc w:val="left"/>
        <w:rPr>
          <w:rFonts w:hint="eastAsia"/>
          <w:lang w:val="en-US" w:eastAsia="zh-CN"/>
        </w:rPr>
        <w:sectPr>
          <w:headerReference r:id="rId3" w:type="default"/>
          <w:footerReference r:id="rId4" w:type="default"/>
          <w:pgSz w:w="11906" w:h="16838"/>
          <w:pgMar w:top="1440" w:right="1083" w:bottom="1440" w:left="1083" w:header="851" w:footer="992" w:gutter="0"/>
          <w:cols w:space="720" w:num="1"/>
          <w:docGrid w:type="lines" w:linePitch="312" w:charSpace="0"/>
        </w:sectPr>
      </w:pPr>
      <w:r>
        <w:rPr>
          <w:rFonts w:hint="eastAsia"/>
          <w:lang w:val="en-US" w:eastAsia="zh-CN"/>
        </w:rPr>
        <w:tab/>
      </w:r>
    </w:p>
    <w:p w14:paraId="16FC4155">
      <w:pPr>
        <w:pStyle w:val="2"/>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w:t>
      </w:r>
    </w:p>
    <w:p w14:paraId="52A6B33D">
      <w:pPr>
        <w:pStyle w:val="2"/>
        <w:pageBreakBefore w:val="0"/>
        <w:widowControl w:val="0"/>
        <w:numPr>
          <w:ilvl w:val="0"/>
          <w:numId w:val="2"/>
        </w:numPr>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合同模板</w:t>
      </w:r>
    </w:p>
    <w:p w14:paraId="6A5FF6A9">
      <w:pPr>
        <w:tabs>
          <w:tab w:val="left" w:pos="5059"/>
        </w:tabs>
        <w:spacing w:line="480" w:lineRule="exact"/>
        <w:jc w:val="left"/>
        <w:rPr>
          <w:rFonts w:hint="eastAsia" w:ascii="仿宋_GB2312" w:hAnsi="宋体" w:eastAsia="仿宋_GB2312" w:cs="宋体"/>
          <w:b/>
          <w:color w:val="FF0000"/>
          <w:sz w:val="44"/>
          <w:szCs w:val="44"/>
        </w:rPr>
      </w:pPr>
    </w:p>
    <w:p w14:paraId="69AF7CF8">
      <w:pPr>
        <w:spacing w:line="240" w:lineRule="auto"/>
        <w:ind w:firstLine="3922" w:firstLineChars="888"/>
        <w:jc w:val="left"/>
        <w:outlineLvl w:val="0"/>
        <w:rPr>
          <w:rFonts w:hint="eastAsia" w:ascii="仿宋" w:hAnsi="仿宋" w:eastAsia="仿宋" w:cs="仿宋"/>
          <w:b/>
          <w:sz w:val="44"/>
          <w:szCs w:val="44"/>
        </w:rPr>
      </w:pPr>
      <w:r>
        <w:rPr>
          <w:rFonts w:hint="eastAsia" w:ascii="仿宋" w:hAnsi="仿宋" w:eastAsia="仿宋" w:cs="仿宋"/>
          <w:b/>
          <w:color w:val="FF0000"/>
          <w:sz w:val="44"/>
          <w:szCs w:val="44"/>
        </w:rPr>
        <w:t>XXX</w:t>
      </w:r>
      <w:r>
        <w:rPr>
          <w:rFonts w:hint="eastAsia" w:ascii="仿宋" w:hAnsi="仿宋" w:eastAsia="仿宋" w:cs="仿宋"/>
          <w:b/>
          <w:sz w:val="44"/>
          <w:szCs w:val="44"/>
        </w:rPr>
        <w:t>项目</w:t>
      </w:r>
    </w:p>
    <w:p w14:paraId="546C373A">
      <w:pPr>
        <w:widowControl/>
        <w:spacing w:after="0" w:line="240" w:lineRule="auto"/>
        <w:ind w:firstLine="3481" w:firstLineChars="788"/>
        <w:jc w:val="left"/>
        <w:outlineLvl w:val="0"/>
        <w:rPr>
          <w:rFonts w:hint="eastAsia" w:ascii="仿宋" w:hAnsi="仿宋" w:eastAsia="仿宋" w:cs="仿宋"/>
          <w:b/>
          <w:kern w:val="2"/>
          <w:sz w:val="44"/>
          <w:szCs w:val="44"/>
        </w:rPr>
      </w:pPr>
    </w:p>
    <w:p w14:paraId="5302EE76">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lang w:val="en-US" w:eastAsia="zh-CN"/>
        </w:rPr>
        <w:t xml:space="preserve">  2025-2026年度职业健康检查</w:t>
      </w:r>
    </w:p>
    <w:p w14:paraId="1DCB5AF4">
      <w:pPr>
        <w:pStyle w:val="24"/>
        <w:spacing w:line="480" w:lineRule="exact"/>
        <w:ind w:firstLine="2520" w:firstLineChars="700"/>
        <w:jc w:val="both"/>
        <w:rPr>
          <w:rFonts w:hint="default" w:ascii="仿宋_GB2312" w:hAnsi="Arial" w:eastAsia="仿宋_GB2312" w:cs="Arial"/>
          <w:lang w:val="en-US" w:eastAsia="zh-CN"/>
        </w:rPr>
      </w:pPr>
      <w:r>
        <w:rPr>
          <w:rFonts w:hint="eastAsia" w:ascii="仿宋_GB2312" w:hAnsi="仿宋_GB2312" w:eastAsia="仿宋_GB2312" w:cs="仿宋_GB2312"/>
          <w:sz w:val="36"/>
          <w:szCs w:val="36"/>
          <w:highlight w:val="none"/>
          <w:lang w:val="en-US" w:eastAsia="zh-CN"/>
        </w:rPr>
        <w:t xml:space="preserve">    及员工健康体检服务合同</w:t>
      </w:r>
    </w:p>
    <w:p w14:paraId="2BEED5EC">
      <w:pPr>
        <w:pStyle w:val="24"/>
        <w:spacing w:line="480" w:lineRule="exact"/>
        <w:rPr>
          <w:rFonts w:hint="eastAsia" w:ascii="仿宋_GB2312" w:hAnsi="Arial" w:eastAsia="仿宋_GB2312" w:cs="Arial"/>
          <w:lang w:val="en-GB" w:eastAsia="zh-CN"/>
        </w:rPr>
      </w:pPr>
      <w:r>
        <w:rPr>
          <w:rFonts w:hint="eastAsia" w:ascii="仿宋_GB2312" w:hAnsi="Arial" w:eastAsia="仿宋_GB2312" w:cs="Arial"/>
          <w:lang w:val="en-GB" w:eastAsia="zh-CN"/>
        </w:rPr>
        <w:t xml:space="preserve">                   </w:t>
      </w:r>
    </w:p>
    <w:p w14:paraId="484C0470">
      <w:pPr>
        <w:pStyle w:val="24"/>
        <w:spacing w:line="480" w:lineRule="exact"/>
        <w:jc w:val="center"/>
        <w:rPr>
          <w:rFonts w:hint="eastAsia" w:ascii="仿宋_GB2312" w:hAnsi="Arial" w:eastAsia="仿宋_GB2312" w:cs="Arial"/>
          <w:lang w:val="en-GB" w:eastAsia="zh-CN"/>
        </w:rPr>
      </w:pPr>
    </w:p>
    <w:p w14:paraId="7753EB61">
      <w:pPr>
        <w:ind w:firstLine="3755" w:firstLineChars="850"/>
        <w:jc w:val="left"/>
        <w:rPr>
          <w:rFonts w:hint="eastAsia" w:ascii="仿宋" w:hAnsi="仿宋" w:eastAsia="仿宋" w:cs="仿宋"/>
          <w:b/>
          <w:sz w:val="44"/>
          <w:szCs w:val="44"/>
        </w:rPr>
      </w:pPr>
      <w:r>
        <w:rPr>
          <w:rFonts w:hint="eastAsia" w:ascii="仿宋" w:hAnsi="仿宋" w:eastAsia="仿宋" w:cs="仿宋"/>
          <w:b/>
          <w:sz w:val="44"/>
          <w:szCs w:val="44"/>
          <w:lang w:val="en-US" w:eastAsia="zh-CN"/>
        </w:rPr>
        <w:t>XXXX</w:t>
      </w:r>
      <w:r>
        <w:rPr>
          <w:rFonts w:hint="eastAsia" w:ascii="仿宋" w:hAnsi="仿宋" w:eastAsia="仿宋" w:cs="仿宋"/>
          <w:b/>
          <w:sz w:val="44"/>
          <w:szCs w:val="44"/>
        </w:rPr>
        <w:t>公司</w:t>
      </w:r>
    </w:p>
    <w:p w14:paraId="445A918B">
      <w:pPr>
        <w:jc w:val="center"/>
        <w:rPr>
          <w:rFonts w:hint="eastAsia" w:ascii="仿宋" w:hAnsi="仿宋" w:eastAsia="仿宋" w:cs="仿宋"/>
          <w:b/>
          <w:sz w:val="44"/>
          <w:szCs w:val="44"/>
        </w:rPr>
      </w:pPr>
    </w:p>
    <w:p w14:paraId="7129DBC7">
      <w:pPr>
        <w:ind w:firstLine="4417" w:firstLineChars="1000"/>
        <w:jc w:val="both"/>
        <w:rPr>
          <w:rFonts w:hint="eastAsia" w:ascii="仿宋" w:hAnsi="仿宋" w:eastAsia="仿宋" w:cs="仿宋"/>
          <w:b/>
          <w:sz w:val="44"/>
          <w:szCs w:val="44"/>
        </w:rPr>
      </w:pPr>
      <w:r>
        <w:rPr>
          <w:rFonts w:hint="eastAsia" w:ascii="仿宋" w:hAnsi="仿宋" w:eastAsia="仿宋" w:cs="仿宋"/>
          <w:b/>
          <w:sz w:val="44"/>
          <w:szCs w:val="44"/>
        </w:rPr>
        <w:t>和</w:t>
      </w:r>
    </w:p>
    <w:p w14:paraId="7F044317">
      <w:pPr>
        <w:jc w:val="center"/>
        <w:rPr>
          <w:rFonts w:hint="eastAsia" w:ascii="仿宋" w:hAnsi="仿宋" w:eastAsia="仿宋" w:cs="仿宋"/>
          <w:b/>
          <w:sz w:val="44"/>
          <w:szCs w:val="44"/>
        </w:rPr>
      </w:pPr>
    </w:p>
    <w:p w14:paraId="439C5811">
      <w:pPr>
        <w:ind w:firstLine="3755" w:firstLineChars="850"/>
        <w:jc w:val="left"/>
        <w:rPr>
          <w:rFonts w:hint="eastAsia" w:ascii="仿宋" w:hAnsi="仿宋" w:eastAsia="仿宋" w:cs="仿宋"/>
          <w:b/>
          <w:color w:val="FF0000"/>
          <w:sz w:val="44"/>
          <w:szCs w:val="44"/>
          <w:lang w:eastAsia="zh-CN"/>
        </w:rPr>
      </w:pPr>
      <w:r>
        <w:rPr>
          <w:rFonts w:hint="eastAsia" w:ascii="仿宋" w:hAnsi="仿宋" w:eastAsia="仿宋" w:cs="仿宋"/>
          <w:b/>
          <w:color w:val="FF0000"/>
          <w:sz w:val="44"/>
          <w:szCs w:val="44"/>
        </w:rPr>
        <w:t>XXX</w:t>
      </w:r>
      <w:r>
        <w:rPr>
          <w:rFonts w:hint="eastAsia" w:ascii="仿宋" w:hAnsi="仿宋" w:eastAsia="仿宋" w:cs="仿宋"/>
          <w:b/>
          <w:color w:val="FF0000"/>
          <w:sz w:val="44"/>
          <w:szCs w:val="44"/>
          <w:lang w:val="en-US" w:eastAsia="zh-CN"/>
        </w:rPr>
        <w:t>X公司</w:t>
      </w:r>
    </w:p>
    <w:p w14:paraId="4F5B7376">
      <w:pPr>
        <w:spacing w:line="480" w:lineRule="exact"/>
        <w:jc w:val="center"/>
        <w:rPr>
          <w:rFonts w:hint="eastAsia" w:ascii="仿宋_GB2312" w:eastAsia="仿宋_GB2312"/>
          <w:color w:val="FF0000"/>
          <w:sz w:val="32"/>
          <w:szCs w:val="32"/>
          <w:lang w:val="en-GB"/>
        </w:rPr>
      </w:pPr>
    </w:p>
    <w:p w14:paraId="4A32946B">
      <w:pPr>
        <w:spacing w:line="480" w:lineRule="exact"/>
        <w:jc w:val="left"/>
        <w:rPr>
          <w:rFonts w:hint="eastAsia" w:ascii="仿宋_GB2312" w:eastAsia="仿宋_GB2312"/>
          <w:sz w:val="32"/>
          <w:szCs w:val="32"/>
          <w:lang w:val="en-GB"/>
        </w:rPr>
      </w:pPr>
      <w:r>
        <w:rPr>
          <w:rFonts w:hint="eastAsia" w:ascii="仿宋_GB2312" w:eastAsia="仿宋_GB2312"/>
          <w:color w:val="FF0000"/>
          <w:sz w:val="32"/>
          <w:szCs w:val="32"/>
          <w:lang w:val="en-US" w:eastAsia="zh-CN"/>
        </w:rPr>
        <w:t xml:space="preserve">      </w:t>
      </w:r>
    </w:p>
    <w:p w14:paraId="1353F205">
      <w:pPr>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rPr>
        <w:t>合同编</w:t>
      </w:r>
      <w:r>
        <w:rPr>
          <w:rFonts w:hint="eastAsia" w:ascii="宋体" w:hAnsi="宋体" w:eastAsia="宋体" w:cs="Times New Roman"/>
          <w:color w:val="000000"/>
          <w:sz w:val="32"/>
          <w:szCs w:val="32"/>
          <w:lang w:val="en-US" w:eastAsia="zh-CN"/>
        </w:rPr>
        <w:t>码</w:t>
      </w:r>
      <w:r>
        <w:rPr>
          <w:rFonts w:hint="eastAsia" w:ascii="宋体" w:hAnsi="宋体" w:eastAsia="宋体" w:cs="Times New Roman"/>
          <w:color w:val="000000"/>
          <w:sz w:val="32"/>
          <w:szCs w:val="32"/>
        </w:rPr>
        <w:t>：</w:t>
      </w:r>
      <w:r>
        <w:rPr>
          <w:rFonts w:hint="eastAsia" w:ascii="宋体" w:hAnsi="宋体" w:eastAsia="宋体" w:cs="Times New Roman"/>
          <w:color w:val="000000"/>
          <w:sz w:val="32"/>
          <w:szCs w:val="32"/>
          <w:lang w:val="en-US" w:eastAsia="zh-CN"/>
        </w:rPr>
        <w:t>XXXX</w:t>
      </w:r>
    </w:p>
    <w:p w14:paraId="6B4EAB85">
      <w:pPr>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rPr>
        <w:t>签订地点：</w:t>
      </w:r>
      <w:r>
        <w:rPr>
          <w:rFonts w:hint="eastAsia" w:ascii="宋体" w:hAnsi="宋体" w:cs="Times New Roman"/>
          <w:color w:val="000000"/>
          <w:sz w:val="32"/>
          <w:szCs w:val="32"/>
          <w:lang w:val="en-US" w:eastAsia="zh-CN"/>
        </w:rPr>
        <w:t>山西省太原</w:t>
      </w:r>
      <w:r>
        <w:rPr>
          <w:rFonts w:hint="eastAsia" w:ascii="宋体" w:hAnsi="宋体" w:eastAsia="宋体" w:cs="Times New Roman"/>
          <w:color w:val="000000"/>
          <w:sz w:val="32"/>
          <w:szCs w:val="32"/>
          <w:lang w:val="en-US" w:eastAsia="zh-CN"/>
        </w:rPr>
        <w:t>市</w:t>
      </w:r>
    </w:p>
    <w:p w14:paraId="5FA5F755">
      <w:pPr>
        <w:tabs>
          <w:tab w:val="left" w:pos="2074"/>
        </w:tabs>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lang w:eastAsia="zh-CN"/>
        </w:rPr>
        <w:tab/>
      </w:r>
      <w:r>
        <w:rPr>
          <w:rFonts w:hint="eastAsia" w:ascii="宋体" w:hAnsi="宋体" w:eastAsia="宋体" w:cs="Times New Roman"/>
          <w:color w:val="000000"/>
          <w:sz w:val="32"/>
          <w:szCs w:val="32"/>
        </w:rPr>
        <w:t>签订时间：</w:t>
      </w:r>
      <w:r>
        <w:rPr>
          <w:rFonts w:hint="eastAsia" w:ascii="宋体" w:hAnsi="宋体" w:eastAsia="宋体" w:cs="Times New Roman"/>
          <w:color w:val="000000"/>
          <w:sz w:val="32"/>
          <w:szCs w:val="32"/>
          <w:lang w:val="en-US" w:eastAsia="zh-CN"/>
        </w:rPr>
        <w:t>XXXX年XX月XX日</w:t>
      </w:r>
    </w:p>
    <w:p w14:paraId="63AD532D">
      <w:pPr>
        <w:ind w:right="-1" w:firstLine="2080" w:firstLineChars="650"/>
        <w:rPr>
          <w:rFonts w:hint="default" w:ascii="宋体" w:hAnsi="宋体"/>
          <w:color w:val="FF0000"/>
          <w:sz w:val="32"/>
          <w:szCs w:val="32"/>
          <w:lang w:val="en-US" w:eastAsia="zh-CN"/>
        </w:rPr>
      </w:pPr>
    </w:p>
    <w:p w14:paraId="67888CC5">
      <w:pPr>
        <w:ind w:right="-1"/>
        <w:rPr>
          <w:rFonts w:hint="eastAsia" w:ascii="宋体" w:hAnsi="宋体"/>
          <w:color w:val="000000"/>
        </w:rPr>
      </w:pPr>
    </w:p>
    <w:p w14:paraId="57FF3D6D">
      <w:pPr>
        <w:ind w:right="-1"/>
        <w:rPr>
          <w:rFonts w:hint="eastAsia" w:ascii="宋体" w:hAnsi="宋体"/>
          <w:color w:val="000000"/>
        </w:rPr>
      </w:pPr>
    </w:p>
    <w:p w14:paraId="2D302943">
      <w:pPr>
        <w:pStyle w:val="25"/>
        <w:widowControl/>
        <w:tabs>
          <w:tab w:val="clear" w:pos="0"/>
        </w:tabs>
        <w:ind w:left="0" w:right="1109"/>
        <w:jc w:val="center"/>
        <w:rPr>
          <w:rFonts w:hint="eastAsia" w:ascii="宋体" w:hAnsi="宋体" w:eastAsia="宋体" w:cs="Times New Roman"/>
          <w:sz w:val="24"/>
          <w:szCs w:val="24"/>
        </w:rPr>
      </w:pPr>
      <w:r>
        <w:rPr>
          <w:rFonts w:hint="eastAsia" w:ascii="宋体" w:hAnsi="宋体" w:eastAsia="宋体" w:cs="Times New Roman"/>
          <w:sz w:val="24"/>
          <w:szCs w:val="24"/>
        </w:rPr>
        <w:t>本合同包含的任何及全部信息与数据仅供签约方使用。此类信息及数据均应被视为</w:t>
      </w:r>
      <w:r>
        <w:rPr>
          <w:rFonts w:hint="eastAsia" w:ascii="宋体" w:hAnsi="宋体" w:eastAsia="宋体" w:cs="Times New Roman"/>
          <w:sz w:val="24"/>
          <w:szCs w:val="24"/>
          <w:lang w:val="en-US" w:eastAsia="zh-CN"/>
        </w:rPr>
        <w:t>商业秘密</w:t>
      </w:r>
      <w:r>
        <w:rPr>
          <w:rFonts w:hint="eastAsia" w:ascii="宋体" w:hAnsi="宋体" w:eastAsia="宋体" w:cs="Times New Roman"/>
          <w:sz w:val="24"/>
          <w:szCs w:val="24"/>
        </w:rPr>
        <w:t>，事先未经合同双方的书面同意，这些信息及数据不可被全部或部分转让、再版或复制。</w:t>
      </w:r>
    </w:p>
    <w:p w14:paraId="0646C962">
      <w:pPr>
        <w:widowControl/>
        <w:spacing w:line="480" w:lineRule="exact"/>
        <w:jc w:val="left"/>
        <w:rPr>
          <w:rFonts w:hint="eastAsia" w:ascii="仿宋_GB2312" w:eastAsia="仿宋_GB2312" w:cs="宋体"/>
          <w:color w:val="000000"/>
          <w:kern w:val="0"/>
          <w:sz w:val="24"/>
          <w:lang w:val="zh-CN"/>
        </w:rPr>
        <w:sectPr>
          <w:headerReference r:id="rId5" w:type="default"/>
          <w:footerReference r:id="rId6" w:type="default"/>
          <w:pgSz w:w="11906" w:h="16838"/>
          <w:pgMar w:top="1440" w:right="1083" w:bottom="1440" w:left="1083" w:header="851" w:footer="992" w:gutter="0"/>
          <w:pgNumType w:fmt="decimal" w:start="1"/>
          <w:cols w:space="720" w:num="1"/>
          <w:docGrid w:type="lines" w:linePitch="312" w:charSpace="0"/>
        </w:sectPr>
      </w:pPr>
    </w:p>
    <w:p w14:paraId="1A2674AB">
      <w:pPr>
        <w:jc w:val="center"/>
        <w:rPr>
          <w:rFonts w:hint="eastAsia" w:ascii="仿宋_GB2312" w:hAnsi="仿宋_GB2312" w:eastAsia="仿宋_GB2312" w:cs="仿宋_GB2312"/>
          <w:b/>
          <w:color w:val="auto"/>
          <w:sz w:val="44"/>
          <w:szCs w:val="44"/>
          <w:highlight w:val="none"/>
        </w:rPr>
      </w:pPr>
    </w:p>
    <w:p w14:paraId="4B8D395C">
      <w:pPr>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体检服务</w:t>
      </w:r>
      <w:r>
        <w:rPr>
          <w:rFonts w:hint="eastAsia" w:ascii="仿宋_GB2312" w:hAnsi="仿宋_GB2312" w:eastAsia="仿宋_GB2312" w:cs="仿宋_GB2312"/>
          <w:b/>
          <w:color w:val="auto"/>
          <w:sz w:val="44"/>
          <w:szCs w:val="44"/>
          <w:highlight w:val="none"/>
          <w:lang w:eastAsia="zh-CN"/>
        </w:rPr>
        <w:t>合同</w:t>
      </w:r>
      <w:r>
        <w:rPr>
          <w:rFonts w:hint="eastAsia" w:ascii="仿宋_GB2312" w:hAnsi="仿宋_GB2312" w:eastAsia="仿宋_GB2312" w:cs="仿宋_GB2312"/>
          <w:b/>
          <w:color w:val="auto"/>
          <w:sz w:val="44"/>
          <w:szCs w:val="44"/>
          <w:highlight w:val="none"/>
        </w:rPr>
        <w:t>书</w:t>
      </w:r>
    </w:p>
    <w:p w14:paraId="7BADB33C">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甲方：中车太原机车车辆有限公司                                  </w:t>
      </w:r>
    </w:p>
    <w:p w14:paraId="6FF3A7B8">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法定代表人或委托代理人：</w:t>
      </w:r>
    </w:p>
    <w:p w14:paraId="10EAB14E">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电话：</w:t>
      </w:r>
    </w:p>
    <w:p w14:paraId="452C3F12">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注册地址：太原市万柏林区兴华西街129号</w:t>
      </w:r>
    </w:p>
    <w:p w14:paraId="6CEF55E8">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乙方：</w:t>
      </w:r>
    </w:p>
    <w:p w14:paraId="0BAE8DA4">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法定代表人或委托代理人： </w:t>
      </w:r>
    </w:p>
    <w:p w14:paraId="238CF081">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电话：</w:t>
      </w:r>
    </w:p>
    <w:p w14:paraId="670FCCE9">
      <w:pPr>
        <w:keepNext w:val="0"/>
        <w:keepLines w:val="0"/>
        <w:pageBreakBefore w:val="0"/>
        <w:widowControl w:val="0"/>
        <w:kinsoku/>
        <w:wordWrap/>
        <w:overflowPunct/>
        <w:topLinePunct w:val="0"/>
        <w:autoSpaceDE/>
        <w:autoSpaceDN/>
        <w:bidi w:val="0"/>
        <w:adjustRightInd/>
        <w:snapToGrid/>
        <w:spacing w:line="360" w:lineRule="auto"/>
        <w:ind w:right="0" w:rightChars="0" w:firstLine="120" w:firstLineChars="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注册地址：</w:t>
      </w:r>
    </w:p>
    <w:p w14:paraId="1AC2D372">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XXX公司（以下简称甲方）与XXX公司（以下简称乙方）就2025-2026 年职业健康在岗体检及员工健康体检项目，双方依据国家相关法律法规</w:t>
      </w:r>
      <w:r>
        <w:rPr>
          <w:rFonts w:hint="eastAsia" w:ascii="仿宋_GB2312" w:hAnsi="仿宋_GB2312" w:eastAsia="仿宋_GB2312" w:cs="仿宋_GB2312"/>
          <w:color w:val="000000" w:themeColor="text1"/>
          <w:sz w:val="24"/>
          <w:highlight w:val="none"/>
          <w14:textFill>
            <w14:solidFill>
              <w14:schemeClr w14:val="tx1"/>
            </w14:solidFill>
          </w14:textFill>
        </w:rPr>
        <w:t>的规定，</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，经平等协商，在真实、充分地表达各自意愿的基础上，签订本合同，双方共同遵守履行。双方确认，在签订本合同之前，已经充分知悉并了解本合同全部定义、条款之内容。</w:t>
      </w:r>
    </w:p>
    <w:p w14:paraId="20CD44D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体检内容</w:t>
      </w:r>
    </w:p>
    <w:p w14:paraId="58E0F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乙方接受甲方的委托，为甲方员工提供</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接触职业病危害作业人员在岗职业健康检查及员工健康检查</w:t>
      </w:r>
      <w:r>
        <w:rPr>
          <w:rFonts w:hint="eastAsia" w:ascii="仿宋_GB2312" w:hAnsi="仿宋_GB2312" w:eastAsia="仿宋_GB2312" w:cs="仿宋_GB2312"/>
          <w:color w:val="000000" w:themeColor="text1"/>
          <w:sz w:val="24"/>
          <w:highlight w:val="none"/>
          <w14:textFill>
            <w14:solidFill>
              <w14:schemeClr w14:val="tx1"/>
            </w14:solidFill>
          </w14:textFill>
        </w:rPr>
        <w:t>等相关健康服务。</w:t>
      </w:r>
    </w:p>
    <w:p w14:paraId="776B746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14:textFill>
            <w14:solidFill>
              <w14:schemeClr w14:val="tx1"/>
            </w14:solidFill>
          </w14:textFill>
        </w:rPr>
        <w:t>体检项目和价格</w:t>
      </w:r>
    </w:p>
    <w:p w14:paraId="0A95F1A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按经双方确认的</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中标</w:t>
      </w:r>
      <w:r>
        <w:rPr>
          <w:rFonts w:hint="eastAsia" w:ascii="仿宋_GB2312" w:hAnsi="仿宋_GB2312" w:eastAsia="仿宋_GB2312" w:cs="仿宋_GB2312"/>
          <w:color w:val="000000" w:themeColor="text1"/>
          <w:sz w:val="24"/>
          <w:highlight w:val="none"/>
          <w14:textFill>
            <w14:solidFill>
              <w14:schemeClr w14:val="tx1"/>
            </w14:solidFill>
          </w14:textFill>
        </w:rPr>
        <w:t>价目执行，</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甲方中标通知书</w:t>
      </w:r>
      <w:r>
        <w:rPr>
          <w:rFonts w:hint="eastAsia" w:ascii="仿宋_GB2312" w:hAnsi="仿宋_GB2312" w:eastAsia="仿宋_GB2312" w:cs="仿宋_GB2312"/>
          <w:color w:val="000000" w:themeColor="text1"/>
          <w:sz w:val="24"/>
          <w:highlight w:val="none"/>
          <w14:textFill>
            <w14:solidFill>
              <w14:schemeClr w14:val="tx1"/>
            </w14:solidFill>
          </w14:textFill>
        </w:rPr>
        <w:t>确认的《</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中标价格</w:t>
      </w:r>
      <w:r>
        <w:rPr>
          <w:rFonts w:hint="eastAsia" w:ascii="仿宋_GB2312" w:hAnsi="仿宋_GB2312" w:eastAsia="仿宋_GB2312" w:cs="仿宋_GB2312"/>
          <w:color w:val="000000" w:themeColor="text1"/>
          <w:sz w:val="24"/>
          <w:highlight w:val="none"/>
          <w14:textFill>
            <w14:solidFill>
              <w14:schemeClr w14:val="tx1"/>
            </w14:solidFill>
          </w14:textFill>
        </w:rPr>
        <w:t>表》为本</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合同</w:t>
      </w:r>
      <w:r>
        <w:rPr>
          <w:rFonts w:hint="eastAsia" w:ascii="仿宋_GB2312" w:hAnsi="仿宋_GB2312" w:eastAsia="仿宋_GB2312" w:cs="仿宋_GB2312"/>
          <w:color w:val="000000" w:themeColor="text1"/>
          <w:sz w:val="24"/>
          <w:highlight w:val="none"/>
          <w14:textFill>
            <w14:solidFill>
              <w14:schemeClr w14:val="tx1"/>
            </w14:solidFill>
          </w14:textFill>
        </w:rPr>
        <w:t>的附件。</w:t>
      </w:r>
    </w:p>
    <w:p w14:paraId="430BB554">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24"/>
          <w:highlight w:val="none"/>
          <w14:textFill>
            <w14:solidFill>
              <w14:schemeClr w14:val="tx1"/>
            </w14:solidFill>
          </w14:textFill>
        </w:rPr>
        <w:t xml:space="preserve">  体检人数、单价、时间、地点</w:t>
      </w:r>
    </w:p>
    <w:p w14:paraId="1B3490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以实际体检人数统计，按照确认的中标价格表分类结算。</w:t>
      </w:r>
    </w:p>
    <w:p w14:paraId="7F5E74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3.2</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约</w:t>
      </w:r>
      <w:r>
        <w:rPr>
          <w:rFonts w:hint="eastAsia" w:ascii="仿宋_GB2312" w:hAnsi="仿宋_GB2312" w:eastAsia="仿宋_GB2312" w:cs="仿宋_GB2312"/>
          <w:color w:val="000000" w:themeColor="text1"/>
          <w:sz w:val="24"/>
          <w:highlight w:val="none"/>
          <w14:textFill>
            <w14:solidFill>
              <w14:schemeClr w14:val="tx1"/>
            </w14:solidFill>
          </w14:textFill>
        </w:rPr>
        <w:t>检时间：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日至</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57AB1E53">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left"/>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、体检地点：</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中车太原机车车辆有限公</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司机车、车辆厂区</w:t>
      </w:r>
    </w:p>
    <w:p w14:paraId="16A77133">
      <w:pPr>
        <w:pStyle w:val="11"/>
        <w:rPr>
          <w:rFonts w:hint="default"/>
          <w:lang w:val="en-US"/>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3.4、体检报告领取方式：</w:t>
      </w:r>
      <w:r>
        <w:rPr>
          <w:rFonts w:hint="eastAsia" w:ascii="仿宋_GB2312" w:hAnsi="仿宋_GB2312" w:eastAsia="仿宋_GB2312" w:cs="仿宋_GB2312"/>
          <w:color w:val="000000" w:themeColor="text1"/>
          <w:sz w:val="24"/>
          <w:highlight w:val="none"/>
          <w14:textFill>
            <w14:solidFill>
              <w14:schemeClr w14:val="tx1"/>
            </w14:solidFill>
          </w14:textFill>
        </w:rPr>
        <w:t>乙方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送达</w:t>
      </w:r>
      <w:r>
        <w:rPr>
          <w:rFonts w:hint="eastAsia" w:ascii="仿宋_GB2312" w:hAnsi="仿宋_GB2312" w:eastAsia="仿宋_GB2312" w:cs="仿宋_GB2312"/>
          <w:color w:val="000000" w:themeColor="text1"/>
          <w:sz w:val="24"/>
          <w:highlight w:val="none"/>
          <w14:textFill>
            <w14:solidFill>
              <w14:schemeClr w14:val="tx1"/>
            </w14:solidFill>
          </w14:textFill>
        </w:rPr>
        <w:t>甲方</w:t>
      </w:r>
    </w:p>
    <w:p w14:paraId="7F29F74F">
      <w:pPr>
        <w:keepNext w:val="0"/>
        <w:keepLines w:val="0"/>
        <w:pageBreakBefore w:val="0"/>
        <w:widowControl w:val="0"/>
        <w:kinsoku/>
        <w:wordWrap/>
        <w:overflowPunct/>
        <w:topLinePunct w:val="0"/>
        <w:autoSpaceDE/>
        <w:autoSpaceDN/>
        <w:bidi w:val="0"/>
        <w:adjustRightInd/>
        <w:snapToGrid/>
        <w:spacing w:line="360" w:lineRule="auto"/>
        <w:ind w:right="0" w:rightChars="0" w:firstLine="361" w:firstLineChars="150"/>
        <w:jc w:val="both"/>
        <w:textAlignment w:val="auto"/>
        <w:outlineLvl w:val="9"/>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体检费用及支付方式</w:t>
      </w:r>
    </w:p>
    <w:p w14:paraId="77B3CA3E">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highlight w:val="none"/>
          <w14:textFill>
            <w14:solidFill>
              <w14:schemeClr w14:val="tx1"/>
            </w14:solidFill>
          </w14:textFill>
        </w:rPr>
        <w:t>1、体检费用</w:t>
      </w:r>
    </w:p>
    <w:p w14:paraId="0905F083">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双方签订合同之日起，体检结束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并出具</w:t>
      </w:r>
      <w:r>
        <w:rPr>
          <w:rFonts w:hint="eastAsia" w:ascii="仿宋_GB2312" w:hAnsi="仿宋_GB2312" w:eastAsia="仿宋_GB2312" w:cs="仿宋_GB2312"/>
          <w:color w:val="000000" w:themeColor="text1"/>
          <w:sz w:val="24"/>
          <w:highlight w:val="none"/>
          <w14:textFill>
            <w14:solidFill>
              <w14:schemeClr w14:val="tx1"/>
            </w14:solidFill>
          </w14:textFill>
        </w:rPr>
        <w:t>职业健康检查</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及员工健康检查</w:t>
      </w:r>
      <w:r>
        <w:rPr>
          <w:rFonts w:hint="eastAsia" w:ascii="仿宋_GB2312" w:hAnsi="仿宋_GB2312" w:eastAsia="仿宋_GB2312" w:cs="仿宋_GB2312"/>
          <w:color w:val="000000" w:themeColor="text1"/>
          <w:sz w:val="24"/>
          <w:highlight w:val="none"/>
          <w14:textFill>
            <w14:solidFill>
              <w14:schemeClr w14:val="tx1"/>
            </w14:solidFill>
          </w14:textFill>
        </w:rPr>
        <w:t>结果总结报告</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职业健康检查</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复查报告</w:t>
      </w:r>
      <w:r>
        <w:rPr>
          <w:rFonts w:hint="eastAsia" w:ascii="仿宋_GB2312" w:hAnsi="仿宋_GB2312" w:eastAsia="仿宋_GB2312" w:cs="仿宋_GB2312"/>
          <w:color w:val="000000" w:themeColor="text1"/>
          <w:sz w:val="24"/>
          <w:highlight w:val="none"/>
          <w14:textFill>
            <w14:solidFill>
              <w14:schemeClr w14:val="tx1"/>
            </w14:solidFill>
          </w14:textFill>
        </w:rPr>
        <w:t>和告知材料</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24"/>
          <w:highlight w:val="none"/>
          <w14:textFill>
            <w14:solidFill>
              <w14:schemeClr w14:val="tx1"/>
            </w14:solidFill>
          </w14:textFill>
        </w:rPr>
        <w:t>，甲、乙双方核对并确认实际体检人数和体检费用总额，乙方根据双方确认金额开具体检发票，甲方在乙方开具发票后付清所有体检款项。</w:t>
      </w:r>
    </w:p>
    <w:p w14:paraId="58FA3B2B">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4.2</w:t>
      </w:r>
      <w:r>
        <w:rPr>
          <w:rFonts w:hint="eastAsia" w:ascii="仿宋_GB2312" w:hAnsi="仿宋_GB2312" w:eastAsia="仿宋_GB2312" w:cs="仿宋_GB2312"/>
          <w:color w:val="000000" w:themeColor="text1"/>
          <w:sz w:val="24"/>
          <w:highlight w:val="none"/>
          <w14:textFill>
            <w14:solidFill>
              <w14:schemeClr w14:val="tx1"/>
            </w14:solidFill>
          </w14:textFill>
        </w:rPr>
        <w:t xml:space="preserve">付款形式：银行转帐 </w:t>
      </w:r>
    </w:p>
    <w:p w14:paraId="008CAA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乙方开户行及帐号如下：  </w:t>
      </w:r>
    </w:p>
    <w:p w14:paraId="52322558">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开户名：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4CE95F7">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开 户 行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48F53592">
      <w:pPr>
        <w:keepNext w:val="0"/>
        <w:keepLines w:val="0"/>
        <w:pageBreakBefore w:val="0"/>
        <w:widowControl w:val="0"/>
        <w:tabs>
          <w:tab w:val="left" w:pos="540"/>
        </w:tabs>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银行帐号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3EB0101">
      <w:pPr>
        <w:tabs>
          <w:tab w:val="left" w:pos="540"/>
        </w:tabs>
        <w:spacing w:line="360" w:lineRule="auto"/>
        <w:ind w:firstLine="360" w:firstLineChars="150"/>
        <w:rPr>
          <w:rFonts w:hint="eastAsia"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行 号：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5C5B0451">
      <w:pPr>
        <w:spacing w:line="360" w:lineRule="auto"/>
        <w:ind w:firstLine="360" w:firstLineChars="15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第五条  特别强调</w:t>
      </w:r>
    </w:p>
    <w:p w14:paraId="5D3A9676">
      <w:pPr>
        <w:spacing w:line="360" w:lineRule="auto"/>
        <w:ind w:firstLine="360" w:firstLineChars="15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未经乙方特别授权，甲方不得将体检费用以现金方式交给乙方员工个人。</w:t>
      </w:r>
    </w:p>
    <w:p w14:paraId="1BD9F714">
      <w:pPr>
        <w:spacing w:line="360" w:lineRule="auto"/>
        <w:ind w:firstLine="361" w:firstLineChars="150"/>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highlight w:val="none"/>
          <w14:textFill>
            <w14:solidFill>
              <w14:schemeClr w14:val="tx1"/>
            </w14:solidFill>
          </w14:textFill>
        </w:rPr>
        <w:t xml:space="preserve"> 服务要求</w:t>
      </w:r>
    </w:p>
    <w:p w14:paraId="41CFCF8D">
      <w:pPr>
        <w:spacing w:line="360" w:lineRule="auto"/>
        <w:ind w:left="1"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highlight w:val="none"/>
          <w14:textFill>
            <w14:solidFill>
              <w14:schemeClr w14:val="tx1"/>
            </w14:solidFill>
          </w14:textFill>
        </w:rPr>
        <w:t>1、甲方体检联系人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职业健康体检</w:t>
      </w:r>
      <w:r>
        <w:rPr>
          <w:rFonts w:hint="eastAsia" w:ascii="仿宋_GB2312" w:hAnsi="仿宋_GB2312" w:eastAsia="仿宋_GB2312" w:cs="仿宋_GB2312"/>
          <w:color w:val="000000" w:themeColor="text1"/>
          <w:sz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auto"/>
          <w:sz w:val="24"/>
          <w:highlight w:val="none"/>
          <w:u w:val="single"/>
          <w:lang w:val="en-US" w:eastAsia="zh-CN"/>
        </w:rPr>
        <w:t>（电话       员工健康体检）</w:t>
      </w:r>
      <w:r>
        <w:rPr>
          <w:rFonts w:hint="eastAsia" w:ascii="仿宋_GB2312" w:hAnsi="仿宋_GB2312" w:eastAsia="仿宋_GB2312" w:cs="仿宋_GB2312"/>
          <w:color w:val="auto"/>
          <w:sz w:val="24"/>
          <w:highlight w:val="none"/>
        </w:rPr>
        <w:t>，需提前五个工作日将准确的体检人员名单以电子文本形式提交给乙方联系人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（电话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p>
    <w:p w14:paraId="2310324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2、双方签订本合同后，乙方应及时安排医务工作人员做好准备工作，以确保体检顺利进行。</w:t>
      </w:r>
    </w:p>
    <w:p w14:paraId="191B90CE">
      <w:pPr>
        <w:spacing w:line="360" w:lineRule="auto"/>
        <w:ind w:left="1"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3、为保证体检现场服务质量，乙方要进行科学合理的预约排期工作。因此，因甲方原因需要整体变更体检时间，应至少提前五个工作日告知乙方体检联系人。如个别人员变更体检时间，应提前告知乙方体检联系人。体检当天未参检的甲方人员，乙方同意另预约体检时间，但另预约体检时间应在预计体检时间的前三天与乙方体检联系人确认。</w:t>
      </w:r>
    </w:p>
    <w:p w14:paraId="5567D5A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4、若因甲方员工有特殊情况不能按时完成体检（如女性经期所致的妇科项目检查延迟），甲方应配合乙方另行安排预约体检时间，并按照预约时间期限完成体检项目。</w:t>
      </w:r>
    </w:p>
    <w:p w14:paraId="1221DC36">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5.5、若乙方发现甲方人员需复查，乙方应提前</w:t>
      </w:r>
      <w:r>
        <w:rPr>
          <w:rFonts w:hint="eastAsia" w:ascii="仿宋_GB2312" w:hAnsi="仿宋_GB2312" w:eastAsia="仿宋_GB2312" w:cs="仿宋_GB2312"/>
          <w:color w:val="auto"/>
          <w:sz w:val="24"/>
          <w:highlight w:val="none"/>
        </w:rPr>
        <w:t>五个工作日告知</w:t>
      </w:r>
      <w:r>
        <w:rPr>
          <w:rFonts w:hint="eastAsia" w:ascii="仿宋_GB2312" w:hAnsi="仿宋_GB2312" w:eastAsia="仿宋_GB2312" w:cs="仿宋_GB2312"/>
          <w:color w:val="auto"/>
          <w:sz w:val="24"/>
          <w:highlight w:val="none"/>
          <w:lang w:val="en-US" w:eastAsia="zh-CN"/>
        </w:rPr>
        <w:t>甲方联系人，甲方安排相关人员到乙方免费复查(一个月内员工健康检查项目免费复查、职业健康检查项目按规定时间免费复查）。</w:t>
      </w:r>
    </w:p>
    <w:p w14:paraId="5887E2B1">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5.6</w:t>
      </w:r>
      <w:r>
        <w:rPr>
          <w:rFonts w:hint="eastAsia" w:ascii="仿宋_GB2312" w:hAnsi="仿宋_GB2312" w:eastAsia="仿宋_GB2312" w:cs="仿宋_GB2312"/>
          <w:color w:val="auto"/>
          <w:sz w:val="24"/>
          <w:highlight w:val="none"/>
        </w:rPr>
        <w:t>、乙方在</w:t>
      </w:r>
      <w:r>
        <w:rPr>
          <w:rFonts w:hint="eastAsia" w:ascii="仿宋_GB2312" w:hAnsi="仿宋_GB2312" w:eastAsia="仿宋_GB2312" w:cs="仿宋_GB2312"/>
          <w:color w:val="auto"/>
          <w:sz w:val="24"/>
          <w:highlight w:val="none"/>
          <w:lang w:val="en-US" w:eastAsia="zh-CN"/>
        </w:rPr>
        <w:t xml:space="preserve">       年  月   日前出具职业健康检查结果及员工健康检查结果总结报告、职业健康检查结果复查报告和告知材料，报告及材料发送方式：以书面报告和电子报告行式送达甲方单位体检联系人处。</w:t>
      </w:r>
    </w:p>
    <w:p w14:paraId="09843157">
      <w:pPr>
        <w:numPr>
          <w:ilvl w:val="0"/>
          <w:numId w:val="0"/>
        </w:num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5.7、</w:t>
      </w:r>
      <w:r>
        <w:rPr>
          <w:rFonts w:hint="eastAsia" w:ascii="仿宋_GB2312" w:hAnsi="仿宋_GB2312" w:eastAsia="仿宋_GB2312" w:cs="仿宋_GB2312"/>
          <w:color w:val="auto"/>
          <w:sz w:val="24"/>
          <w:highlight w:val="none"/>
          <w:lang w:val="en-US" w:eastAsia="zh-CN"/>
        </w:rPr>
        <w:t>乙方应根据《职业健康检查管理办法》等法律法规要求，保证甲方体检及体检报告质量。甲方对体检结果有疑义的，乙方负责予以解答，并对该疑义项目予以免费复查（甲方须在收到报告后十个工作日内提出）。</w:t>
      </w:r>
    </w:p>
    <w:p w14:paraId="6761AD99">
      <w:pPr>
        <w:pStyle w:val="17"/>
        <w:numPr>
          <w:ilvl w:val="0"/>
          <w:numId w:val="0"/>
        </w:numPr>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b w:val="0"/>
          <w:bCs/>
          <w:color w:val="auto"/>
          <w:highlight w:val="none"/>
          <w:lang w:val="en-US" w:eastAsia="zh-CN"/>
        </w:rPr>
        <w:t>5.8</w:t>
      </w:r>
      <w:r>
        <w:rPr>
          <w:rFonts w:hint="eastAsia" w:ascii="仿宋_GB2312" w:hAnsi="仿宋_GB2312" w:eastAsia="仿宋_GB2312" w:cs="仿宋_GB2312"/>
          <w:b w:val="0"/>
          <w:bCs/>
          <w:color w:val="auto"/>
          <w:kern w:val="2"/>
          <w:sz w:val="24"/>
          <w:szCs w:val="24"/>
          <w:highlight w:val="none"/>
          <w:lang w:val="en-US" w:eastAsia="zh-CN" w:bidi="ar-SA"/>
        </w:rPr>
        <w:t>、</w:t>
      </w:r>
      <w:r>
        <w:rPr>
          <w:rFonts w:hint="eastAsia" w:ascii="仿宋_GB2312" w:hAnsi="仿宋_GB2312" w:eastAsia="仿宋_GB2312" w:cs="仿宋_GB2312"/>
          <w:b w:val="0"/>
          <w:color w:val="auto"/>
          <w:kern w:val="2"/>
          <w:sz w:val="24"/>
          <w:szCs w:val="24"/>
          <w:highlight w:val="none"/>
          <w:lang w:val="en-US" w:eastAsia="zh-CN" w:bidi="ar-SA"/>
        </w:rPr>
        <w:t>甲方若涉及乙方《山西省职业健康检查机构备案回执》备案的职业健康检查类别及项目以外的危害因素的，由乙方委托    进行检查，期间产生的费用及其他需要解决的事项由乙方负责协调解决</w:t>
      </w: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w:t>
      </w:r>
    </w:p>
    <w:p w14:paraId="181F731E">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5.9</w:t>
      </w:r>
      <w:r>
        <w:rPr>
          <w:rFonts w:hint="eastAsia" w:ascii="仿宋_GB2312" w:hAnsi="仿宋_GB2312" w:eastAsia="仿宋_GB2312" w:cs="仿宋_GB2312"/>
          <w:color w:val="auto"/>
          <w:sz w:val="24"/>
          <w:highlight w:val="none"/>
        </w:rPr>
        <w:t>、乙方在完成甲方员工体检后一年内，免费为甲方员工提供健康咨询服务。乙方应甲方要求，可选派专家上门为甲方员工进行健康讲座。</w:t>
      </w:r>
    </w:p>
    <w:p w14:paraId="3401EB57">
      <w:pPr>
        <w:pStyle w:val="3"/>
        <w:keepNext w:val="0"/>
        <w:keepLines w:val="0"/>
        <w:pageBreakBefore w:val="0"/>
        <w:widowControl w:val="0"/>
        <w:kinsoku/>
        <w:wordWrap/>
        <w:overflowPunct/>
        <w:topLinePunct w:val="0"/>
        <w:bidi w:val="0"/>
        <w:snapToGrid/>
        <w:spacing w:line="360" w:lineRule="auto"/>
        <w:ind w:left="517" w:leftChars="246" w:firstLine="24" w:firstLineChars="1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6.合同生效、变更、转让和终止</w:t>
      </w:r>
    </w:p>
    <w:p w14:paraId="00E66E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6.1本合同须经甲乙双方法定代表人或授权委托人签字并盖章确认。</w:t>
      </w:r>
    </w:p>
    <w:p w14:paraId="26F397C4">
      <w:pPr>
        <w:pStyle w:val="11"/>
        <w:ind w:firstLine="480" w:firstLineChars="20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6.2除甲方书面同意外，乙方不得将自己应履行的全部或部分合同内容转让给第三方。</w:t>
      </w:r>
    </w:p>
    <w:p w14:paraId="2A8EC1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6.3本合同一式陆份，甲方执伍份，乙方执壹份。</w:t>
      </w:r>
    </w:p>
    <w:p w14:paraId="471B1B8F">
      <w:pPr>
        <w:pStyle w:val="3"/>
        <w:keepNext w:val="0"/>
        <w:keepLines w:val="0"/>
        <w:pageBreakBefore w:val="0"/>
        <w:widowControl w:val="0"/>
        <w:kinsoku/>
        <w:wordWrap/>
        <w:overflowPunct/>
        <w:topLinePunct w:val="0"/>
        <w:bidi w:val="0"/>
        <w:snapToGrid/>
        <w:spacing w:line="360" w:lineRule="auto"/>
        <w:ind w:left="517" w:leftChars="246" w:firstLine="24" w:firstLineChars="10"/>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7.争议处理</w:t>
      </w:r>
    </w:p>
    <w:p w14:paraId="15E296A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7.1.凡与本合同有关而引起的一切争议，双方应首先通过友好协商解决，如协商不成，任何一方可以提交诉讼机关诉讼，诉讼地点为甲方所在地有管辖权的人民法院。</w:t>
      </w:r>
    </w:p>
    <w:p w14:paraId="0B0CAD16">
      <w:pPr>
        <w:spacing w:line="360" w:lineRule="auto"/>
        <w:ind w:firstLine="465"/>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val="0"/>
          <w:bCs w:val="0"/>
          <w:color w:val="auto"/>
          <w:kern w:val="2"/>
          <w:sz w:val="24"/>
          <w:szCs w:val="24"/>
          <w:highlight w:val="none"/>
          <w:lang w:val="en-US" w:eastAsia="zh-CN" w:bidi="ar-SA"/>
        </w:rPr>
        <w:t>7.2.</w:t>
      </w:r>
      <w:r>
        <w:rPr>
          <w:rFonts w:hint="eastAsia" w:ascii="仿宋_GB2312" w:hAnsi="仿宋_GB2312" w:eastAsia="仿宋_GB2312" w:cs="仿宋_GB2312"/>
          <w:color w:val="auto"/>
          <w:sz w:val="24"/>
          <w:highlight w:val="none"/>
          <w:lang w:eastAsia="zh-CN"/>
        </w:rPr>
        <w:t>乙方因非甲方原因不能按时体检并出具体检</w:t>
      </w:r>
      <w:r>
        <w:rPr>
          <w:rFonts w:hint="eastAsia" w:ascii="仿宋_GB2312" w:hAnsi="仿宋_GB2312" w:eastAsia="仿宋_GB2312" w:cs="仿宋_GB2312"/>
          <w:color w:val="auto"/>
          <w:sz w:val="24"/>
          <w:highlight w:val="none"/>
        </w:rPr>
        <w:t>职业健康检查</w:t>
      </w:r>
      <w:r>
        <w:rPr>
          <w:rFonts w:hint="eastAsia" w:ascii="仿宋_GB2312" w:hAnsi="仿宋_GB2312" w:eastAsia="仿宋_GB2312" w:cs="仿宋_GB2312"/>
          <w:color w:val="auto"/>
          <w:sz w:val="24"/>
          <w:highlight w:val="none"/>
          <w:lang w:val="en-US" w:eastAsia="zh-CN"/>
        </w:rPr>
        <w:t>及员工健康检查</w:t>
      </w:r>
      <w:r>
        <w:rPr>
          <w:rFonts w:hint="eastAsia" w:ascii="仿宋_GB2312" w:hAnsi="仿宋_GB2312" w:eastAsia="仿宋_GB2312" w:cs="仿宋_GB2312"/>
          <w:color w:val="auto"/>
          <w:sz w:val="24"/>
          <w:highlight w:val="none"/>
        </w:rPr>
        <w:t>结果总结报告</w:t>
      </w:r>
      <w:r>
        <w:rPr>
          <w:rFonts w:hint="eastAsia" w:ascii="仿宋_GB2312" w:hAnsi="仿宋_GB2312" w:eastAsia="仿宋_GB2312" w:cs="仿宋_GB2312"/>
          <w:color w:val="auto"/>
          <w:sz w:val="24"/>
          <w:highlight w:val="none"/>
          <w:lang w:eastAsia="zh-CN"/>
        </w:rPr>
        <w:t>、复查报告</w:t>
      </w:r>
      <w:r>
        <w:rPr>
          <w:rFonts w:hint="eastAsia" w:ascii="仿宋_GB2312" w:hAnsi="仿宋_GB2312" w:eastAsia="仿宋_GB2312" w:cs="仿宋_GB2312"/>
          <w:color w:val="auto"/>
          <w:sz w:val="24"/>
          <w:highlight w:val="none"/>
        </w:rPr>
        <w:t>和告知材料</w:t>
      </w:r>
      <w:r>
        <w:rPr>
          <w:rFonts w:hint="eastAsia" w:ascii="仿宋_GB2312" w:hAnsi="仿宋_GB2312" w:eastAsia="仿宋_GB2312" w:cs="仿宋_GB2312"/>
          <w:color w:val="auto"/>
          <w:sz w:val="24"/>
          <w:highlight w:val="none"/>
          <w:lang w:eastAsia="zh-CN"/>
        </w:rPr>
        <w:t>的，责任由乙方承担，并按照</w:t>
      </w:r>
      <w:r>
        <w:rPr>
          <w:rFonts w:hint="eastAsia" w:ascii="仿宋_GB2312" w:hAnsi="仿宋_GB2312" w:eastAsia="仿宋_GB2312" w:cs="仿宋_GB2312"/>
          <w:color w:val="auto"/>
          <w:sz w:val="24"/>
          <w:highlight w:val="none"/>
          <w:lang w:val="en-US" w:eastAsia="zh-CN"/>
        </w:rPr>
        <w:t>国家法律法规</w:t>
      </w:r>
      <w:r>
        <w:rPr>
          <w:rFonts w:hint="eastAsia" w:ascii="仿宋_GB2312" w:hAnsi="仿宋_GB2312" w:eastAsia="仿宋_GB2312" w:cs="仿宋_GB2312"/>
          <w:color w:val="auto"/>
          <w:sz w:val="24"/>
          <w:highlight w:val="none"/>
          <w:lang w:eastAsia="zh-CN"/>
        </w:rPr>
        <w:t>有关条款规定承担违约责任并进行损失赔偿。</w:t>
      </w:r>
    </w:p>
    <w:p w14:paraId="41448AF7">
      <w:pPr>
        <w:pStyle w:val="3"/>
        <w:keepNext w:val="0"/>
        <w:keepLines w:val="0"/>
        <w:pageBreakBefore w:val="0"/>
        <w:widowControl w:val="0"/>
        <w:kinsoku/>
        <w:wordWrap/>
        <w:overflowPunct/>
        <w:topLinePunct w:val="0"/>
        <w:bidi w:val="0"/>
        <w:snapToGrid/>
        <w:spacing w:line="360" w:lineRule="auto"/>
        <w:ind w:left="517" w:leftChars="246" w:firstLine="24" w:firstLineChars="1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8.合同修订 </w:t>
      </w:r>
    </w:p>
    <w:p w14:paraId="596D463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如遇国家政策及相关的法律、法规发生重大变化，致使本合同无法正常执行时，双方应及时协商，重新修订相关合同，并以促成最终的互谅合作为努力方向，尽力保持合同的继续执行。 </w:t>
      </w:r>
    </w:p>
    <w:p w14:paraId="0939BB7A">
      <w:pPr>
        <w:pStyle w:val="3"/>
        <w:keepNext w:val="0"/>
        <w:keepLines w:val="0"/>
        <w:pageBreakBefore w:val="0"/>
        <w:widowControl w:val="0"/>
        <w:kinsoku/>
        <w:wordWrap/>
        <w:overflowPunct/>
        <w:topLinePunct w:val="0"/>
        <w:bidi w:val="0"/>
        <w:snapToGrid/>
        <w:spacing w:line="360" w:lineRule="auto"/>
        <w:ind w:left="517" w:leftChars="246" w:firstLine="24" w:firstLineChars="1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9.保密规定 </w:t>
      </w:r>
    </w:p>
    <w:p w14:paraId="50FBE3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9.1.无论本合同是否终止或取消，</w:t>
      </w:r>
      <w:r>
        <w:rPr>
          <w:rFonts w:hint="eastAsia" w:ascii="仿宋_GB2312" w:hAnsi="仿宋_GB2312" w:eastAsia="仿宋_GB2312" w:cs="仿宋_GB2312"/>
          <w:sz w:val="24"/>
          <w:lang w:val="en-US" w:eastAsia="zh-CN"/>
        </w:rPr>
        <w:t>乙</w:t>
      </w:r>
      <w:r>
        <w:rPr>
          <w:rFonts w:hint="eastAsia" w:ascii="仿宋_GB2312" w:hAnsi="仿宋_GB2312" w:eastAsia="仿宋_GB2312" w:cs="仿宋_GB2312"/>
          <w:kern w:val="2"/>
          <w:sz w:val="24"/>
          <w:szCs w:val="24"/>
          <w:highlight w:val="none"/>
          <w:lang w:val="en-US" w:eastAsia="zh-CN" w:bidi="ar-SA"/>
        </w:rPr>
        <w:t>方都对</w:t>
      </w:r>
      <w:r>
        <w:rPr>
          <w:rFonts w:hint="eastAsia" w:ascii="仿宋_GB2312" w:hAnsi="仿宋_GB2312" w:eastAsia="仿宋_GB2312" w:cs="仿宋_GB2312"/>
          <w:sz w:val="24"/>
          <w:lang w:val="en-US" w:eastAsia="zh-CN"/>
        </w:rPr>
        <w:t>甲</w:t>
      </w:r>
      <w:r>
        <w:rPr>
          <w:rFonts w:hint="eastAsia" w:ascii="仿宋_GB2312" w:hAnsi="仿宋_GB2312" w:eastAsia="仿宋_GB2312" w:cs="仿宋_GB2312"/>
          <w:kern w:val="2"/>
          <w:sz w:val="24"/>
          <w:szCs w:val="24"/>
          <w:highlight w:val="none"/>
          <w:lang w:val="en-US" w:eastAsia="zh-CN" w:bidi="ar-SA"/>
        </w:rPr>
        <w:t xml:space="preserve">方的文件和信息负有保密义务。 </w:t>
      </w:r>
    </w:p>
    <w:p w14:paraId="1FFC4A3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9.2.</w:t>
      </w:r>
      <w:r>
        <w:rPr>
          <w:rFonts w:hint="eastAsia" w:ascii="仿宋_GB2312" w:hAnsi="仿宋_GB2312" w:eastAsia="仿宋_GB2312" w:cs="仿宋_GB2312"/>
          <w:sz w:val="24"/>
          <w:lang w:val="en-US" w:eastAsia="zh-CN"/>
        </w:rPr>
        <w:t>乙</w:t>
      </w:r>
      <w:r>
        <w:rPr>
          <w:rFonts w:hint="eastAsia" w:ascii="仿宋_GB2312" w:hAnsi="仿宋_GB2312" w:eastAsia="仿宋_GB2312" w:cs="仿宋_GB2312"/>
          <w:kern w:val="2"/>
          <w:sz w:val="24"/>
          <w:szCs w:val="24"/>
          <w:highlight w:val="none"/>
          <w:lang w:val="en-US" w:eastAsia="zh-CN" w:bidi="ar-SA"/>
        </w:rPr>
        <w:t>方不得把与甲方有关的任何信息泄露给其它方。</w:t>
      </w:r>
    </w:p>
    <w:p w14:paraId="10DE9684">
      <w:pPr>
        <w:pStyle w:val="3"/>
        <w:bidi w:val="0"/>
        <w:ind w:left="517" w:leftChars="246" w:firstLine="24" w:firstLineChars="10"/>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10.合同附件</w:t>
      </w:r>
    </w:p>
    <w:p w14:paraId="5CD04EC6">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val="en-US" w:eastAsia="zh-CN"/>
        </w:rPr>
        <w:t>合同</w:t>
      </w:r>
      <w:r>
        <w:rPr>
          <w:rFonts w:hint="eastAsia" w:ascii="仿宋_GB2312" w:hAnsi="仿宋_GB2312" w:eastAsia="仿宋_GB2312" w:cs="仿宋_GB2312"/>
          <w:color w:val="auto"/>
          <w:sz w:val="24"/>
          <w:szCs w:val="24"/>
          <w:highlight w:val="none"/>
        </w:rPr>
        <w:t>附件是本</w:t>
      </w:r>
      <w:r>
        <w:rPr>
          <w:rFonts w:hint="eastAsia" w:ascii="仿宋_GB2312" w:hAnsi="仿宋_GB2312" w:eastAsia="仿宋_GB2312" w:cs="仿宋_GB2312"/>
          <w:color w:val="auto"/>
          <w:sz w:val="24"/>
          <w:szCs w:val="24"/>
          <w:highlight w:val="none"/>
          <w:lang w:val="en-US" w:eastAsia="zh-CN"/>
        </w:rPr>
        <w:t>合同</w:t>
      </w:r>
      <w:r>
        <w:rPr>
          <w:rFonts w:hint="eastAsia" w:ascii="仿宋_GB2312" w:hAnsi="仿宋_GB2312" w:eastAsia="仿宋_GB2312" w:cs="仿宋_GB2312"/>
          <w:color w:val="auto"/>
          <w:sz w:val="24"/>
          <w:szCs w:val="24"/>
          <w:highlight w:val="none"/>
        </w:rPr>
        <w:t>不可分割的组成部分，与本协议具有同等效力。</w:t>
      </w:r>
    </w:p>
    <w:p w14:paraId="0D72F2E8">
      <w:pPr>
        <w:pStyle w:val="11"/>
        <w:rPr>
          <w:rFonts w:hint="eastAsia" w:ascii="仿宋_GB2312" w:hAnsi="仿宋_GB2312" w:eastAsia="仿宋_GB2312" w:cs="仿宋_GB2312"/>
          <w:color w:val="auto"/>
          <w:sz w:val="24"/>
          <w:highlight w:val="none"/>
        </w:rPr>
      </w:pPr>
    </w:p>
    <w:p w14:paraId="1840A84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FF0000"/>
          <w:sz w:val="24"/>
          <w:highlight w:val="none"/>
          <w:lang w:eastAsia="zh-CN"/>
        </w:rPr>
      </w:pPr>
      <w:r>
        <w:rPr>
          <w:rFonts w:hint="eastAsia" w:ascii="仿宋_GB2312" w:hAnsi="仿宋_GB2312" w:eastAsia="仿宋_GB2312" w:cs="仿宋_GB2312"/>
          <w:color w:val="auto"/>
          <w:sz w:val="24"/>
          <w:highlight w:val="none"/>
          <w:lang w:val="en-US" w:eastAsia="zh-CN"/>
        </w:rPr>
        <w:t>附件：</w:t>
      </w:r>
      <w:r>
        <w:rPr>
          <w:rFonts w:hint="eastAsia" w:ascii="仿宋_GB2312" w:hAnsi="仿宋_GB2312" w:eastAsia="仿宋_GB2312" w:cs="仿宋_GB2312"/>
          <w:color w:val="FF0000"/>
          <w:sz w:val="24"/>
          <w:highlight w:val="none"/>
        </w:rPr>
        <w:t>《</w:t>
      </w:r>
      <w:r>
        <w:rPr>
          <w:rFonts w:hint="eastAsia" w:ascii="仿宋_GB2312" w:hAnsi="仿宋_GB2312" w:eastAsia="仿宋_GB2312" w:cs="仿宋_GB2312"/>
          <w:color w:val="FF0000"/>
          <w:sz w:val="24"/>
          <w:highlight w:val="none"/>
          <w:lang w:val="en-US" w:eastAsia="zh-CN"/>
        </w:rPr>
        <w:t>职业健康体检中标价明细</w:t>
      </w:r>
      <w:r>
        <w:rPr>
          <w:rFonts w:hint="eastAsia" w:ascii="仿宋_GB2312" w:hAnsi="仿宋_GB2312" w:eastAsia="仿宋_GB2312" w:cs="仿宋_GB2312"/>
          <w:color w:val="FF0000"/>
          <w:sz w:val="24"/>
          <w:highlight w:val="none"/>
        </w:rPr>
        <w:t>表》</w:t>
      </w:r>
      <w:r>
        <w:rPr>
          <w:rFonts w:hint="eastAsia" w:ascii="仿宋_GB2312" w:hAnsi="仿宋_GB2312" w:eastAsia="仿宋_GB2312" w:cs="仿宋_GB2312"/>
          <w:color w:val="FF0000"/>
          <w:sz w:val="24"/>
          <w:highlight w:val="none"/>
          <w:lang w:eastAsia="zh-CN"/>
        </w:rPr>
        <w:t>、《</w:t>
      </w:r>
      <w:r>
        <w:rPr>
          <w:rFonts w:hint="eastAsia" w:ascii="仿宋_GB2312" w:hAnsi="仿宋_GB2312" w:eastAsia="仿宋_GB2312" w:cs="仿宋_GB2312"/>
          <w:color w:val="FF0000"/>
          <w:sz w:val="24"/>
          <w:highlight w:val="none"/>
          <w:lang w:val="en-US" w:eastAsia="zh-CN"/>
        </w:rPr>
        <w:t>员工健康体检中标价明细表</w:t>
      </w:r>
      <w:r>
        <w:rPr>
          <w:rFonts w:hint="eastAsia" w:ascii="仿宋_GB2312" w:hAnsi="仿宋_GB2312" w:eastAsia="仿宋_GB2312" w:cs="仿宋_GB2312"/>
          <w:color w:val="FF0000"/>
          <w:sz w:val="24"/>
          <w:highlight w:val="none"/>
          <w:lang w:eastAsia="zh-CN"/>
        </w:rPr>
        <w:t>》</w:t>
      </w:r>
    </w:p>
    <w:tbl>
      <w:tblPr>
        <w:tblStyle w:val="18"/>
        <w:tblW w:w="0" w:type="auto"/>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315"/>
      </w:tblGrid>
      <w:tr w14:paraId="4424C4C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76" w:hRule="atLeast"/>
          <w:jc w:val="center"/>
        </w:trPr>
        <w:tc>
          <w:tcPr>
            <w:tcW w:w="4740" w:type="dxa"/>
            <w:noWrap w:val="0"/>
            <w:vAlign w:val="center"/>
          </w:tcPr>
          <w:p w14:paraId="6D2759C4">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p>
          <w:p w14:paraId="4CB2F973">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left="105" w:leftChars="50" w:right="386" w:rightChars="184"/>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甲</w:t>
            </w:r>
            <w:r>
              <w:rPr>
                <w:rFonts w:hint="eastAsia" w:ascii="仿宋_GB2312" w:hAnsi="仿宋_GB2312" w:eastAsia="仿宋_GB2312" w:cs="仿宋_GB2312"/>
                <w:sz w:val="24"/>
                <w:lang w:eastAsia="zh-CN"/>
              </w:rPr>
              <w:t>方</w:t>
            </w: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XXX</w:t>
            </w:r>
            <w:r>
              <w:rPr>
                <w:rFonts w:hint="eastAsia" w:ascii="仿宋_GB2312" w:hAnsi="仿宋_GB2312" w:eastAsia="仿宋_GB2312" w:cs="仿宋_GB2312"/>
                <w:sz w:val="24"/>
              </w:rPr>
              <w:t xml:space="preserve"> </w:t>
            </w:r>
          </w:p>
        </w:tc>
        <w:tc>
          <w:tcPr>
            <w:tcW w:w="4315" w:type="dxa"/>
            <w:noWrap w:val="0"/>
            <w:vAlign w:val="center"/>
          </w:tcPr>
          <w:p w14:paraId="4465733E">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p>
          <w:p w14:paraId="4312DB80">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乙</w:t>
            </w:r>
            <w:r>
              <w:rPr>
                <w:rFonts w:hint="eastAsia" w:ascii="仿宋_GB2312" w:hAnsi="仿宋_GB2312" w:eastAsia="仿宋_GB2312" w:cs="仿宋_GB2312"/>
                <w:sz w:val="24"/>
                <w:lang w:eastAsia="zh-CN"/>
              </w:rPr>
              <w:t>方</w:t>
            </w:r>
            <w:r>
              <w:rPr>
                <w:rFonts w:hint="eastAsia" w:ascii="仿宋_GB2312" w:hAnsi="仿宋_GB2312" w:eastAsia="仿宋_GB2312" w:cs="仿宋_GB2312"/>
                <w:sz w:val="24"/>
              </w:rPr>
              <w:t>：</w:t>
            </w:r>
            <w:r>
              <w:rPr>
                <w:rFonts w:hint="eastAsia" w:ascii="仿宋_GB2312" w:hAnsi="仿宋_GB2312" w:eastAsia="仿宋_GB2312" w:cs="仿宋_GB2312"/>
                <w:color w:val="FF0000"/>
                <w:sz w:val="24"/>
              </w:rPr>
              <w:t>XXX</w:t>
            </w:r>
          </w:p>
        </w:tc>
      </w:tr>
      <w:tr w14:paraId="5B784B9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453" w:hRule="atLeast"/>
          <w:jc w:val="center"/>
        </w:trPr>
        <w:tc>
          <w:tcPr>
            <w:tcW w:w="4740" w:type="dxa"/>
            <w:noWrap w:val="0"/>
            <w:vAlign w:val="center"/>
          </w:tcPr>
          <w:p w14:paraId="63F444F4">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_GB2312" w:hAnsi="仿宋_GB2312" w:eastAsia="仿宋_GB2312" w:cs="仿宋_GB2312"/>
                <w:sz w:val="24"/>
                <w:lang w:val="en-US" w:eastAsia="zh-CN"/>
              </w:rPr>
            </w:pPr>
          </w:p>
          <w:p w14:paraId="48D29CE7">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_GB2312" w:hAnsi="仿宋_GB2312" w:eastAsia="仿宋_GB2312" w:cs="仿宋_GB2312"/>
                <w:sz w:val="24"/>
                <w:lang w:val="en-US" w:eastAsia="zh-CN"/>
              </w:rPr>
            </w:pPr>
          </w:p>
          <w:p w14:paraId="6AD30A23">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甲</w:t>
            </w:r>
            <w:r>
              <w:rPr>
                <w:rFonts w:hint="eastAsia" w:ascii="仿宋_GB2312" w:hAnsi="仿宋_GB2312" w:eastAsia="仿宋_GB2312" w:cs="仿宋_GB2312"/>
                <w:sz w:val="24"/>
                <w:lang w:eastAsia="zh-CN"/>
              </w:rPr>
              <w:t>方</w:t>
            </w:r>
            <w:r>
              <w:rPr>
                <w:rFonts w:hint="eastAsia" w:ascii="仿宋_GB2312" w:hAnsi="仿宋_GB2312" w:eastAsia="仿宋_GB2312" w:cs="仿宋_GB2312"/>
                <w:sz w:val="24"/>
              </w:rPr>
              <w:t>代表签字:</w:t>
            </w:r>
          </w:p>
          <w:p w14:paraId="1F2F565D">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p>
          <w:p w14:paraId="654A4739">
            <w:pPr>
              <w:keepNext w:val="0"/>
              <w:keepLines w:val="0"/>
              <w:pageBreakBefore w:val="0"/>
              <w:widowControl w:val="0"/>
              <w:tabs>
                <w:tab w:val="left" w:pos="2216"/>
              </w:tabs>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p>
        </w:tc>
        <w:tc>
          <w:tcPr>
            <w:tcW w:w="4315" w:type="dxa"/>
            <w:noWrap w:val="0"/>
            <w:vAlign w:val="center"/>
          </w:tcPr>
          <w:p w14:paraId="2073C97A">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_GB2312" w:hAnsi="仿宋_GB2312" w:eastAsia="仿宋_GB2312" w:cs="仿宋_GB2312"/>
                <w:sz w:val="24"/>
                <w:highlight w:val="yellow"/>
              </w:rPr>
            </w:pPr>
            <w:r>
              <w:rPr>
                <w:rFonts w:hint="eastAsia" w:ascii="仿宋_GB2312" w:hAnsi="仿宋_GB2312" w:eastAsia="仿宋_GB2312" w:cs="仿宋_GB2312"/>
                <w:sz w:val="24"/>
                <w:lang w:val="en-US" w:eastAsia="zh-CN"/>
              </w:rPr>
              <w:t>乙</w:t>
            </w:r>
            <w:r>
              <w:rPr>
                <w:rFonts w:hint="eastAsia" w:ascii="仿宋_GB2312" w:hAnsi="仿宋_GB2312" w:eastAsia="仿宋_GB2312" w:cs="仿宋_GB2312"/>
                <w:sz w:val="24"/>
                <w:lang w:eastAsia="zh-CN"/>
              </w:rPr>
              <w:t>方</w:t>
            </w:r>
            <w:r>
              <w:rPr>
                <w:rFonts w:hint="eastAsia" w:ascii="仿宋_GB2312" w:hAnsi="仿宋_GB2312" w:eastAsia="仿宋_GB2312" w:cs="仿宋_GB2312"/>
                <w:sz w:val="24"/>
              </w:rPr>
              <w:t>代表签字:</w:t>
            </w:r>
            <w:r>
              <w:rPr>
                <w:rFonts w:hint="eastAsia" w:ascii="仿宋_GB2312" w:hAnsi="仿宋_GB2312" w:eastAsia="仿宋_GB2312" w:cs="仿宋_GB2312"/>
                <w:color w:val="FF0000"/>
                <w:sz w:val="24"/>
              </w:rPr>
              <w:t xml:space="preserve">   </w:t>
            </w:r>
          </w:p>
        </w:tc>
      </w:tr>
      <w:tr w14:paraId="57A29B29">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62" w:hRule="atLeast"/>
          <w:jc w:val="center"/>
        </w:trPr>
        <w:tc>
          <w:tcPr>
            <w:tcW w:w="4740" w:type="dxa"/>
            <w:noWrap w:val="0"/>
            <w:vAlign w:val="center"/>
          </w:tcPr>
          <w:p w14:paraId="0E6D330D">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 </w:t>
            </w:r>
            <w:r>
              <w:rPr>
                <w:rFonts w:hint="eastAsia" w:ascii="仿宋_GB2312" w:hAnsi="仿宋_GB2312" w:eastAsia="仿宋_GB2312" w:cs="仿宋_GB2312"/>
                <w:color w:val="FF0000"/>
                <w:sz w:val="24"/>
              </w:rPr>
              <w:t>XXX</w:t>
            </w:r>
          </w:p>
        </w:tc>
        <w:tc>
          <w:tcPr>
            <w:tcW w:w="4315" w:type="dxa"/>
            <w:noWrap w:val="0"/>
            <w:vAlign w:val="center"/>
          </w:tcPr>
          <w:p w14:paraId="1ED207EF">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 </w:t>
            </w:r>
            <w:r>
              <w:rPr>
                <w:rFonts w:hint="eastAsia" w:ascii="仿宋_GB2312" w:hAnsi="仿宋_GB2312" w:eastAsia="仿宋_GB2312" w:cs="仿宋_GB2312"/>
                <w:color w:val="FF0000"/>
                <w:sz w:val="24"/>
              </w:rPr>
              <w:t>XXX</w:t>
            </w:r>
          </w:p>
        </w:tc>
      </w:tr>
      <w:tr w14:paraId="72365B2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56" w:hRule="atLeast"/>
          <w:jc w:val="center"/>
        </w:trPr>
        <w:tc>
          <w:tcPr>
            <w:tcW w:w="4740" w:type="dxa"/>
            <w:noWrap w:val="0"/>
            <w:vAlign w:val="center"/>
          </w:tcPr>
          <w:p w14:paraId="25EA121E">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注册地址：</w:t>
            </w:r>
            <w:r>
              <w:rPr>
                <w:rFonts w:hint="eastAsia" w:ascii="仿宋_GB2312" w:hAnsi="仿宋_GB2312" w:eastAsia="仿宋_GB2312" w:cs="仿宋_GB2312"/>
                <w:color w:val="FF0000"/>
                <w:sz w:val="24"/>
              </w:rPr>
              <w:t>XXX</w:t>
            </w:r>
          </w:p>
        </w:tc>
        <w:tc>
          <w:tcPr>
            <w:tcW w:w="4315" w:type="dxa"/>
            <w:noWrap w:val="0"/>
            <w:vAlign w:val="center"/>
          </w:tcPr>
          <w:p w14:paraId="7A8B31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注册地址： </w:t>
            </w:r>
            <w:r>
              <w:rPr>
                <w:rFonts w:hint="eastAsia" w:ascii="仿宋_GB2312" w:hAnsi="仿宋_GB2312" w:eastAsia="仿宋_GB2312" w:cs="仿宋_GB2312"/>
                <w:color w:val="FF0000"/>
                <w:sz w:val="24"/>
              </w:rPr>
              <w:t>XXX</w:t>
            </w:r>
          </w:p>
        </w:tc>
      </w:tr>
      <w:tr w14:paraId="2499F72C">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858" w:hRule="atLeast"/>
          <w:jc w:val="center"/>
        </w:trPr>
        <w:tc>
          <w:tcPr>
            <w:tcW w:w="4740" w:type="dxa"/>
            <w:noWrap w:val="0"/>
            <w:vAlign w:val="center"/>
          </w:tcPr>
          <w:p w14:paraId="71804402">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统一社会信用代码：</w:t>
            </w:r>
            <w:r>
              <w:rPr>
                <w:rFonts w:hint="eastAsia" w:ascii="仿宋_GB2312" w:hAnsi="仿宋_GB2312" w:eastAsia="仿宋_GB2312" w:cs="仿宋_GB2312"/>
                <w:color w:val="FF0000"/>
                <w:sz w:val="24"/>
              </w:rPr>
              <w:t>XXX</w:t>
            </w:r>
          </w:p>
          <w:p w14:paraId="7202E85F">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sz w:val="24"/>
              </w:rPr>
              <w:t>开户行及账号：</w:t>
            </w:r>
            <w:r>
              <w:rPr>
                <w:rFonts w:hint="eastAsia" w:ascii="仿宋_GB2312" w:hAnsi="仿宋_GB2312" w:eastAsia="仿宋_GB2312" w:cs="仿宋_GB2312"/>
                <w:color w:val="FF0000"/>
                <w:sz w:val="24"/>
              </w:rPr>
              <w:t>XXX</w:t>
            </w:r>
          </w:p>
          <w:p w14:paraId="52E6263A">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邮寄地址：</w:t>
            </w:r>
            <w:r>
              <w:rPr>
                <w:rFonts w:hint="eastAsia" w:ascii="仿宋_GB2312" w:hAnsi="仿宋_GB2312" w:eastAsia="仿宋_GB2312" w:cs="仿宋_GB2312"/>
                <w:color w:val="FF0000"/>
                <w:sz w:val="24"/>
              </w:rPr>
              <w:t>XXX</w:t>
            </w:r>
          </w:p>
          <w:p w14:paraId="256D09B3">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sz w:val="24"/>
                <w:szCs w:val="24"/>
                <w:u w:val="none"/>
              </w:rPr>
              <w:t>电子邮箱：</w:t>
            </w:r>
            <w:r>
              <w:rPr>
                <w:rFonts w:hint="eastAsia" w:ascii="仿宋_GB2312" w:hAnsi="仿宋_GB2312" w:eastAsia="仿宋_GB2312" w:cs="仿宋_GB2312"/>
                <w:color w:val="FF0000"/>
                <w:sz w:val="24"/>
              </w:rPr>
              <w:t>XXX</w:t>
            </w:r>
          </w:p>
          <w:p w14:paraId="3285660F">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color w:val="auto"/>
                <w:sz w:val="24"/>
                <w:lang w:val="en-US" w:eastAsia="zh-CN"/>
              </w:rPr>
              <w:t>联系电话：</w:t>
            </w:r>
            <w:r>
              <w:rPr>
                <w:rFonts w:hint="eastAsia" w:ascii="仿宋_GB2312" w:hAnsi="仿宋_GB2312" w:eastAsia="仿宋_GB2312" w:cs="仿宋_GB2312"/>
                <w:color w:val="FF0000"/>
                <w:sz w:val="24"/>
              </w:rPr>
              <w:t>XXX</w:t>
            </w:r>
          </w:p>
          <w:p w14:paraId="0B38D33E">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eastAsia="zh-CN"/>
              </w:rPr>
              <w:t>联系人：</w:t>
            </w:r>
            <w:r>
              <w:rPr>
                <w:rFonts w:hint="eastAsia" w:ascii="仿宋_GB2312" w:hAnsi="仿宋_GB2312" w:eastAsia="仿宋_GB2312" w:cs="仿宋_GB2312"/>
                <w:color w:val="FF0000"/>
                <w:sz w:val="24"/>
              </w:rPr>
              <w:t>XXX</w:t>
            </w:r>
            <w:r>
              <w:rPr>
                <w:rFonts w:hint="eastAsia" w:ascii="仿宋_GB2312" w:hAnsi="仿宋_GB2312" w:eastAsia="仿宋_GB2312" w:cs="仿宋_GB2312"/>
                <w:color w:val="FF0000"/>
                <w:sz w:val="24"/>
                <w:lang w:val="en-US" w:eastAsia="zh-CN"/>
              </w:rPr>
              <w:t xml:space="preserve"> </w:t>
            </w:r>
          </w:p>
        </w:tc>
        <w:tc>
          <w:tcPr>
            <w:tcW w:w="4315" w:type="dxa"/>
            <w:noWrap w:val="0"/>
            <w:vAlign w:val="center"/>
          </w:tcPr>
          <w:p w14:paraId="2AA0F923">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统一社会信用代码：</w:t>
            </w:r>
            <w:r>
              <w:rPr>
                <w:rFonts w:hint="eastAsia" w:ascii="仿宋_GB2312" w:hAnsi="仿宋_GB2312" w:eastAsia="仿宋_GB2312" w:cs="仿宋_GB2312"/>
                <w:color w:val="FF0000"/>
                <w:sz w:val="24"/>
              </w:rPr>
              <w:t>XXX</w:t>
            </w:r>
          </w:p>
          <w:p w14:paraId="2DAF88DF">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sz w:val="24"/>
              </w:rPr>
              <w:t>开户行及账号：</w:t>
            </w:r>
            <w:r>
              <w:rPr>
                <w:rFonts w:hint="eastAsia" w:ascii="仿宋_GB2312" w:hAnsi="仿宋_GB2312" w:eastAsia="仿宋_GB2312" w:cs="仿宋_GB2312"/>
                <w:color w:val="FF0000"/>
                <w:sz w:val="24"/>
              </w:rPr>
              <w:t>XXX</w:t>
            </w:r>
          </w:p>
          <w:p w14:paraId="2F95CB77">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邮寄地址：</w:t>
            </w:r>
            <w:r>
              <w:rPr>
                <w:rFonts w:hint="eastAsia" w:ascii="仿宋_GB2312" w:hAnsi="仿宋_GB2312" w:eastAsia="仿宋_GB2312" w:cs="仿宋_GB2312"/>
                <w:color w:val="FF0000"/>
                <w:sz w:val="24"/>
              </w:rPr>
              <w:t>XXX</w:t>
            </w:r>
          </w:p>
          <w:p w14:paraId="0EE74B50">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sz w:val="24"/>
                <w:szCs w:val="24"/>
                <w:u w:val="none"/>
              </w:rPr>
              <w:t>电子邮箱：</w:t>
            </w:r>
            <w:r>
              <w:rPr>
                <w:rFonts w:hint="eastAsia" w:ascii="仿宋_GB2312" w:hAnsi="仿宋_GB2312" w:eastAsia="仿宋_GB2312" w:cs="仿宋_GB2312"/>
                <w:color w:val="FF0000"/>
                <w:sz w:val="24"/>
              </w:rPr>
              <w:t>XXX</w:t>
            </w:r>
          </w:p>
          <w:p w14:paraId="70C902C5">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color w:val="auto"/>
                <w:sz w:val="24"/>
                <w:lang w:val="en-US" w:eastAsia="zh-CN"/>
              </w:rPr>
              <w:t>联系电话：</w:t>
            </w:r>
            <w:r>
              <w:rPr>
                <w:rFonts w:hint="eastAsia" w:ascii="仿宋_GB2312" w:hAnsi="仿宋_GB2312" w:eastAsia="仿宋_GB2312" w:cs="仿宋_GB2312"/>
                <w:color w:val="FF0000"/>
                <w:sz w:val="24"/>
              </w:rPr>
              <w:t>XXX</w:t>
            </w:r>
          </w:p>
          <w:p w14:paraId="131EC8BF">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_GB2312" w:hAnsi="仿宋_GB2312" w:eastAsia="仿宋_GB2312" w:cs="仿宋_GB2312"/>
                <w:sz w:val="24"/>
              </w:rPr>
            </w:pPr>
            <w:r>
              <w:rPr>
                <w:rFonts w:hint="eastAsia" w:ascii="仿宋_GB2312" w:hAnsi="仿宋_GB2312" w:eastAsia="仿宋_GB2312" w:cs="仿宋_GB2312"/>
                <w:color w:val="auto"/>
                <w:sz w:val="24"/>
                <w:lang w:eastAsia="zh-CN"/>
              </w:rPr>
              <w:t>联系人：</w:t>
            </w:r>
            <w:r>
              <w:rPr>
                <w:rFonts w:hint="eastAsia" w:ascii="仿宋_GB2312" w:hAnsi="仿宋_GB2312" w:eastAsia="仿宋_GB2312" w:cs="仿宋_GB2312"/>
                <w:color w:val="FF0000"/>
                <w:sz w:val="24"/>
              </w:rPr>
              <w:t>XXX</w:t>
            </w:r>
            <w:r>
              <w:rPr>
                <w:rFonts w:hint="eastAsia" w:ascii="仿宋_GB2312" w:hAnsi="仿宋_GB2312" w:eastAsia="仿宋_GB2312" w:cs="仿宋_GB2312"/>
                <w:color w:val="FF0000"/>
                <w:sz w:val="24"/>
                <w:lang w:val="en-US" w:eastAsia="zh-CN"/>
              </w:rPr>
              <w:t xml:space="preserve">  </w:t>
            </w:r>
          </w:p>
        </w:tc>
      </w:tr>
      <w:tr w14:paraId="431E9D7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891" w:hRule="atLeast"/>
          <w:jc w:val="center"/>
        </w:trPr>
        <w:tc>
          <w:tcPr>
            <w:tcW w:w="4740" w:type="dxa"/>
            <w:noWrap w:val="0"/>
            <w:vAlign w:val="center"/>
          </w:tcPr>
          <w:p w14:paraId="7484FA6A">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盖章:</w:t>
            </w:r>
          </w:p>
        </w:tc>
        <w:tc>
          <w:tcPr>
            <w:tcW w:w="4315" w:type="dxa"/>
            <w:noWrap w:val="0"/>
            <w:vAlign w:val="center"/>
          </w:tcPr>
          <w:p w14:paraId="2A82A0D0">
            <w:pPr>
              <w:keepNext w:val="0"/>
              <w:keepLines w:val="0"/>
              <w:pageBreakBefore w:val="0"/>
              <w:widowControl w:val="0"/>
              <w:kinsoku/>
              <w:wordWrap/>
              <w:overflowPunct/>
              <w:topLinePunct w:val="0"/>
              <w:autoSpaceDE/>
              <w:autoSpaceDN/>
              <w:bidi w:val="0"/>
              <w:adjustRightInd/>
              <w:snapToGrid/>
              <w:spacing w:line="240" w:lineRule="auto"/>
              <w:ind w:left="745" w:leftChars="354" w:right="893" w:rightChars="425" w:hanging="2"/>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盖章:</w:t>
            </w:r>
          </w:p>
          <w:p w14:paraId="1FF6588E">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_GB2312" w:hAnsi="仿宋_GB2312" w:eastAsia="仿宋_GB2312" w:cs="仿宋_GB2312"/>
                <w:sz w:val="24"/>
              </w:rPr>
            </w:pPr>
          </w:p>
        </w:tc>
      </w:tr>
    </w:tbl>
    <w:p w14:paraId="3FA70B7E">
      <w:pPr>
        <w:pStyle w:val="11"/>
        <w:rPr>
          <w:rFonts w:hint="eastAsia" w:ascii="仿宋_GB2312" w:hAnsi="仿宋_GB2312" w:eastAsia="仿宋_GB2312" w:cs="仿宋_GB2312"/>
          <w:lang w:eastAsia="zh-CN"/>
        </w:rPr>
        <w:sectPr>
          <w:headerReference r:id="rId8" w:type="first"/>
          <w:footerReference r:id="rId11" w:type="first"/>
          <w:footerReference r:id="rId9" w:type="default"/>
          <w:headerReference r:id="rId7" w:type="even"/>
          <w:footerReference r:id="rId10" w:type="even"/>
          <w:pgSz w:w="11906" w:h="16838"/>
          <w:pgMar w:top="1440" w:right="1800" w:bottom="1440" w:left="1800" w:header="851" w:footer="992" w:gutter="0"/>
          <w:pgNumType w:fmt="decimal"/>
          <w:cols w:space="720" w:num="1"/>
          <w:docGrid w:type="lines" w:linePitch="312" w:charSpace="0"/>
        </w:sectPr>
      </w:pPr>
    </w:p>
    <w:p w14:paraId="7FDF1B0B">
      <w:pPr>
        <w:keepNext w:val="0"/>
        <w:keepLines w:val="0"/>
        <w:pageBreakBefore w:val="0"/>
        <w:widowControl w:val="0"/>
        <w:kinsoku/>
        <w:wordWrap/>
        <w:overflowPunct/>
        <w:topLinePunct w:val="0"/>
        <w:autoSpaceDE/>
        <w:autoSpaceDN/>
        <w:bidi w:val="0"/>
        <w:adjustRightInd/>
        <w:snapToGrid/>
        <w:spacing w:line="360" w:lineRule="auto"/>
        <w:ind w:left="360" w:right="-4458" w:rightChars="-2123" w:hanging="360" w:hangingChars="150"/>
        <w:jc w:val="both"/>
        <w:textAlignment w:val="auto"/>
        <w:outlineLvl w:val="9"/>
        <w:rPr>
          <w:rFonts w:hint="eastAsia" w:ascii="仿宋_GB2312" w:hAnsi="仿宋_GB2312" w:eastAsia="仿宋_GB2312" w:cs="仿宋_GB2312"/>
          <w:color w:val="auto"/>
          <w:sz w:val="24"/>
          <w:highlight w:val="none"/>
        </w:rPr>
      </w:pPr>
    </w:p>
    <w:p w14:paraId="14DEEDE5">
      <w:pPr>
        <w:pStyle w:val="11"/>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highlight w:val="none"/>
          <w:lang w:eastAsia="zh-CN"/>
        </w:rPr>
        <w:t>附件：</w:t>
      </w:r>
      <w:r>
        <w:rPr>
          <w:rFonts w:hint="eastAsia" w:ascii="仿宋_GB2312" w:hAnsi="仿宋_GB2312" w:eastAsia="仿宋_GB2312" w:cs="仿宋_GB2312"/>
          <w:color w:val="auto"/>
          <w:sz w:val="28"/>
          <w:szCs w:val="28"/>
          <w:highlight w:val="none"/>
          <w:lang w:val="en-US" w:eastAsia="zh-CN"/>
        </w:rPr>
        <w:t>员工健康体检中标价格表</w:t>
      </w:r>
    </w:p>
    <w:p w14:paraId="370DFDEC">
      <w:pPr>
        <w:rPr>
          <w:rFonts w:hint="eastAsia" w:ascii="仿宋_GB2312" w:hAnsi="仿宋_GB2312" w:eastAsia="仿宋_GB2312" w:cs="仿宋_GB2312"/>
          <w:color w:val="auto"/>
          <w:sz w:val="30"/>
          <w:szCs w:val="30"/>
          <w:highlight w:val="none"/>
        </w:rPr>
      </w:pPr>
    </w:p>
    <w:tbl>
      <w:tblPr>
        <w:tblStyle w:val="19"/>
        <w:tblpPr w:leftFromText="180" w:rightFromText="180" w:vertAnchor="page" w:horzAnchor="page" w:tblpX="2085" w:tblpY="2616"/>
        <w:tblOverlap w:val="never"/>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905"/>
        <w:gridCol w:w="2325"/>
      </w:tblGrid>
      <w:tr w14:paraId="1126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5" w:type="dxa"/>
            <w:vAlign w:val="center"/>
          </w:tcPr>
          <w:p w14:paraId="1FE14375">
            <w:pPr>
              <w:jc w:val="center"/>
              <w:rPr>
                <w:rStyle w:val="26"/>
                <w:rFonts w:hint="eastAsia" w:ascii="仿宋_GB2312" w:hAnsi="仿宋_GB2312" w:eastAsia="仿宋_GB2312" w:cs="仿宋_GB2312"/>
                <w:color w:val="auto"/>
                <w:sz w:val="24"/>
                <w:szCs w:val="24"/>
                <w:highlight w:val="none"/>
              </w:rPr>
            </w:pPr>
            <w:r>
              <w:rPr>
                <w:rStyle w:val="26"/>
                <w:rFonts w:hint="eastAsia" w:ascii="仿宋_GB2312" w:hAnsi="仿宋_GB2312" w:eastAsia="仿宋_GB2312" w:cs="仿宋_GB2312"/>
                <w:color w:val="auto"/>
                <w:sz w:val="24"/>
                <w:szCs w:val="24"/>
                <w:highlight w:val="none"/>
              </w:rPr>
              <w:t>序号</w:t>
            </w:r>
          </w:p>
        </w:tc>
        <w:tc>
          <w:tcPr>
            <w:tcW w:w="4905" w:type="dxa"/>
            <w:vAlign w:val="center"/>
          </w:tcPr>
          <w:p w14:paraId="675126DD">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项目</w:t>
            </w:r>
          </w:p>
        </w:tc>
        <w:tc>
          <w:tcPr>
            <w:tcW w:w="2325" w:type="dxa"/>
            <w:vAlign w:val="center"/>
          </w:tcPr>
          <w:p w14:paraId="57062A56">
            <w:pPr>
              <w:jc w:val="center"/>
              <w:rPr>
                <w:rStyle w:val="26"/>
                <w:rFonts w:hint="default"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中标价</w:t>
            </w:r>
          </w:p>
        </w:tc>
      </w:tr>
      <w:tr w14:paraId="3E55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470D6A2D">
            <w:pPr>
              <w:jc w:val="center"/>
              <w:rPr>
                <w:rStyle w:val="26"/>
                <w:rFonts w:hint="eastAsia" w:ascii="仿宋_GB2312" w:hAnsi="仿宋_GB2312" w:eastAsia="仿宋_GB2312" w:cs="仿宋_GB2312"/>
                <w:color w:val="auto"/>
                <w:sz w:val="24"/>
                <w:szCs w:val="24"/>
                <w:highlight w:val="none"/>
                <w:lang w:eastAsia="zh-CN"/>
              </w:rPr>
            </w:pPr>
            <w:r>
              <w:rPr>
                <w:rStyle w:val="26"/>
                <w:rFonts w:hint="eastAsia" w:ascii="仿宋_GB2312" w:hAnsi="仿宋_GB2312" w:eastAsia="仿宋_GB2312" w:cs="仿宋_GB2312"/>
                <w:color w:val="auto"/>
                <w:sz w:val="24"/>
                <w:szCs w:val="24"/>
                <w:highlight w:val="none"/>
                <w:lang w:val="en-US" w:eastAsia="zh-CN"/>
              </w:rPr>
              <w:t>1</w:t>
            </w:r>
          </w:p>
        </w:tc>
        <w:tc>
          <w:tcPr>
            <w:tcW w:w="4905" w:type="dxa"/>
            <w:vAlign w:val="center"/>
          </w:tcPr>
          <w:p w14:paraId="6F794FE0">
            <w:pPr>
              <w:jc w:val="center"/>
              <w:rPr>
                <w:rStyle w:val="26"/>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内科检查</w:t>
            </w:r>
          </w:p>
        </w:tc>
        <w:tc>
          <w:tcPr>
            <w:tcW w:w="2325" w:type="dxa"/>
            <w:vAlign w:val="center"/>
          </w:tcPr>
          <w:p w14:paraId="0AA76664">
            <w:pPr>
              <w:jc w:val="center"/>
              <w:rPr>
                <w:rStyle w:val="26"/>
                <w:rFonts w:hint="eastAsia" w:ascii="仿宋_GB2312" w:hAnsi="仿宋_GB2312" w:eastAsia="仿宋_GB2312" w:cs="仿宋_GB2312"/>
                <w:color w:val="auto"/>
                <w:sz w:val="24"/>
                <w:szCs w:val="24"/>
                <w:highlight w:val="none"/>
                <w:lang w:val="en-US" w:eastAsia="zh-CN"/>
              </w:rPr>
            </w:pPr>
          </w:p>
        </w:tc>
      </w:tr>
      <w:tr w14:paraId="352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955" w:type="dxa"/>
            <w:vAlign w:val="center"/>
          </w:tcPr>
          <w:p w14:paraId="24D03792">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2</w:t>
            </w:r>
          </w:p>
        </w:tc>
        <w:tc>
          <w:tcPr>
            <w:tcW w:w="4905" w:type="dxa"/>
            <w:vAlign w:val="center"/>
          </w:tcPr>
          <w:p w14:paraId="70A32C47">
            <w:pPr>
              <w:spacing w:beforeLines="0" w:afterLines="0"/>
              <w:jc w:val="center"/>
              <w:rPr>
                <w:rStyle w:val="2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血常规</w:t>
            </w:r>
          </w:p>
        </w:tc>
        <w:tc>
          <w:tcPr>
            <w:tcW w:w="2325" w:type="dxa"/>
            <w:vAlign w:val="center"/>
          </w:tcPr>
          <w:p w14:paraId="3497A6CB">
            <w:pPr>
              <w:jc w:val="center"/>
              <w:rPr>
                <w:rStyle w:val="26"/>
                <w:rFonts w:hint="eastAsia" w:ascii="仿宋_GB2312" w:hAnsi="仿宋_GB2312" w:eastAsia="仿宋_GB2312" w:cs="仿宋_GB2312"/>
                <w:color w:val="auto"/>
                <w:sz w:val="24"/>
                <w:szCs w:val="24"/>
                <w:highlight w:val="none"/>
                <w:lang w:val="en-US" w:eastAsia="zh-CN"/>
              </w:rPr>
            </w:pPr>
          </w:p>
        </w:tc>
      </w:tr>
      <w:tr w14:paraId="72AC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7254D604">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3</w:t>
            </w:r>
          </w:p>
        </w:tc>
        <w:tc>
          <w:tcPr>
            <w:tcW w:w="4905" w:type="dxa"/>
            <w:vAlign w:val="center"/>
          </w:tcPr>
          <w:p w14:paraId="5B9A65AD">
            <w:pPr>
              <w:spacing w:beforeLines="0" w:afterLines="0"/>
              <w:jc w:val="center"/>
              <w:rPr>
                <w:rStyle w:val="2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尿常规</w:t>
            </w:r>
          </w:p>
        </w:tc>
        <w:tc>
          <w:tcPr>
            <w:tcW w:w="2325" w:type="dxa"/>
            <w:vAlign w:val="center"/>
          </w:tcPr>
          <w:p w14:paraId="5CFAC002">
            <w:pPr>
              <w:jc w:val="center"/>
              <w:rPr>
                <w:rStyle w:val="26"/>
                <w:rFonts w:hint="eastAsia" w:ascii="仿宋_GB2312" w:hAnsi="仿宋_GB2312" w:eastAsia="仿宋_GB2312" w:cs="仿宋_GB2312"/>
                <w:color w:val="auto"/>
                <w:sz w:val="24"/>
                <w:szCs w:val="24"/>
                <w:highlight w:val="none"/>
                <w:lang w:val="en-US" w:eastAsia="zh-CN"/>
              </w:rPr>
            </w:pPr>
          </w:p>
        </w:tc>
      </w:tr>
      <w:tr w14:paraId="10BE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5161A10D">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4</w:t>
            </w:r>
          </w:p>
        </w:tc>
        <w:tc>
          <w:tcPr>
            <w:tcW w:w="4905" w:type="dxa"/>
            <w:vAlign w:val="center"/>
          </w:tcPr>
          <w:p w14:paraId="764A7AA3">
            <w:pPr>
              <w:spacing w:beforeLines="0" w:afterLines="0"/>
              <w:jc w:val="center"/>
              <w:rPr>
                <w:rStyle w:val="26"/>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空腹</w:t>
            </w:r>
            <w:r>
              <w:rPr>
                <w:rFonts w:hint="eastAsia" w:ascii="仿宋_GB2312" w:hAnsi="仿宋_GB2312" w:eastAsia="仿宋_GB2312" w:cs="仿宋_GB2312"/>
                <w:color w:val="auto"/>
                <w:sz w:val="24"/>
                <w:szCs w:val="24"/>
                <w:highlight w:val="none"/>
              </w:rPr>
              <w:t>血</w:t>
            </w:r>
            <w:r>
              <w:rPr>
                <w:rFonts w:hint="eastAsia" w:ascii="仿宋_GB2312" w:hAnsi="仿宋_GB2312" w:eastAsia="仿宋_GB2312" w:cs="仿宋_GB2312"/>
                <w:color w:val="auto"/>
                <w:sz w:val="24"/>
                <w:szCs w:val="24"/>
                <w:highlight w:val="none"/>
                <w:lang w:val="en-US" w:eastAsia="zh-CN"/>
              </w:rPr>
              <w:t>糖</w:t>
            </w:r>
          </w:p>
        </w:tc>
        <w:tc>
          <w:tcPr>
            <w:tcW w:w="2325" w:type="dxa"/>
            <w:vAlign w:val="center"/>
          </w:tcPr>
          <w:p w14:paraId="60B3E2B8">
            <w:pPr>
              <w:jc w:val="center"/>
              <w:rPr>
                <w:rStyle w:val="26"/>
                <w:rFonts w:hint="eastAsia" w:ascii="仿宋_GB2312" w:hAnsi="仿宋_GB2312" w:eastAsia="仿宋_GB2312" w:cs="仿宋_GB2312"/>
                <w:color w:val="auto"/>
                <w:sz w:val="24"/>
                <w:szCs w:val="24"/>
                <w:highlight w:val="none"/>
                <w:lang w:val="en-US" w:eastAsia="zh-CN"/>
              </w:rPr>
            </w:pPr>
          </w:p>
        </w:tc>
      </w:tr>
      <w:tr w14:paraId="68CA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28F203A2">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5</w:t>
            </w:r>
          </w:p>
        </w:tc>
        <w:tc>
          <w:tcPr>
            <w:tcW w:w="4905" w:type="dxa"/>
            <w:vAlign w:val="center"/>
          </w:tcPr>
          <w:p w14:paraId="0C6720F1">
            <w:pPr>
              <w:spacing w:beforeLines="0" w:afterLines="0"/>
              <w:jc w:val="center"/>
              <w:rPr>
                <w:rStyle w:val="26"/>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血</w:t>
            </w:r>
            <w:r>
              <w:rPr>
                <w:rFonts w:hint="eastAsia" w:ascii="仿宋_GB2312" w:hAnsi="仿宋_GB2312" w:eastAsia="仿宋_GB2312" w:cs="仿宋_GB2312"/>
                <w:color w:val="auto"/>
                <w:sz w:val="24"/>
                <w:szCs w:val="24"/>
                <w:highlight w:val="none"/>
                <w:lang w:val="en-US" w:eastAsia="zh-CN"/>
              </w:rPr>
              <w:t>脂</w:t>
            </w:r>
          </w:p>
        </w:tc>
        <w:tc>
          <w:tcPr>
            <w:tcW w:w="2325" w:type="dxa"/>
            <w:vAlign w:val="center"/>
          </w:tcPr>
          <w:p w14:paraId="2E3DA392">
            <w:pPr>
              <w:jc w:val="center"/>
              <w:rPr>
                <w:rStyle w:val="26"/>
                <w:rFonts w:hint="eastAsia" w:ascii="仿宋_GB2312" w:hAnsi="仿宋_GB2312" w:eastAsia="仿宋_GB2312" w:cs="仿宋_GB2312"/>
                <w:color w:val="auto"/>
                <w:sz w:val="24"/>
                <w:szCs w:val="24"/>
                <w:highlight w:val="none"/>
                <w:lang w:val="en-US" w:eastAsia="zh-CN"/>
              </w:rPr>
            </w:pPr>
          </w:p>
        </w:tc>
      </w:tr>
      <w:tr w14:paraId="4CF2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07A310DD">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6</w:t>
            </w:r>
          </w:p>
        </w:tc>
        <w:tc>
          <w:tcPr>
            <w:tcW w:w="4905" w:type="dxa"/>
            <w:vAlign w:val="center"/>
          </w:tcPr>
          <w:p w14:paraId="46CE200E">
            <w:pPr>
              <w:spacing w:beforeLines="0" w:afterLine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血</w:t>
            </w:r>
            <w:r>
              <w:rPr>
                <w:rFonts w:hint="eastAsia" w:ascii="仿宋_GB2312" w:hAnsi="仿宋_GB2312" w:eastAsia="仿宋_GB2312" w:cs="仿宋_GB2312"/>
                <w:color w:val="auto"/>
                <w:sz w:val="24"/>
                <w:szCs w:val="24"/>
                <w:highlight w:val="none"/>
                <w:lang w:val="en-US" w:eastAsia="zh-CN"/>
              </w:rPr>
              <w:t>流变</w:t>
            </w:r>
          </w:p>
        </w:tc>
        <w:tc>
          <w:tcPr>
            <w:tcW w:w="2325" w:type="dxa"/>
            <w:vAlign w:val="center"/>
          </w:tcPr>
          <w:p w14:paraId="710D499B">
            <w:pPr>
              <w:jc w:val="center"/>
              <w:rPr>
                <w:rStyle w:val="26"/>
                <w:rFonts w:hint="eastAsia" w:ascii="仿宋_GB2312" w:hAnsi="仿宋_GB2312" w:eastAsia="仿宋_GB2312" w:cs="仿宋_GB2312"/>
                <w:color w:val="auto"/>
                <w:sz w:val="24"/>
                <w:szCs w:val="24"/>
                <w:highlight w:val="none"/>
                <w:lang w:val="en-US" w:eastAsia="zh-CN"/>
              </w:rPr>
            </w:pPr>
          </w:p>
        </w:tc>
      </w:tr>
      <w:tr w14:paraId="11C4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35D57D6F">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7</w:t>
            </w:r>
          </w:p>
        </w:tc>
        <w:tc>
          <w:tcPr>
            <w:tcW w:w="4905" w:type="dxa"/>
            <w:vAlign w:val="center"/>
          </w:tcPr>
          <w:p w14:paraId="3CE57CAE">
            <w:pPr>
              <w:spacing w:beforeLines="0" w:after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肝功能（ALT）</w:t>
            </w:r>
          </w:p>
        </w:tc>
        <w:tc>
          <w:tcPr>
            <w:tcW w:w="2325" w:type="dxa"/>
            <w:vAlign w:val="center"/>
          </w:tcPr>
          <w:p w14:paraId="6E6C60A7">
            <w:pPr>
              <w:jc w:val="center"/>
              <w:rPr>
                <w:rStyle w:val="26"/>
                <w:rFonts w:hint="eastAsia" w:ascii="仿宋_GB2312" w:hAnsi="仿宋_GB2312" w:eastAsia="仿宋_GB2312" w:cs="仿宋_GB2312"/>
                <w:color w:val="auto"/>
                <w:sz w:val="24"/>
                <w:szCs w:val="24"/>
                <w:highlight w:val="none"/>
                <w:lang w:val="en-US" w:eastAsia="zh-CN"/>
              </w:rPr>
            </w:pPr>
          </w:p>
        </w:tc>
      </w:tr>
      <w:tr w14:paraId="5442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3005AA06">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8</w:t>
            </w:r>
          </w:p>
        </w:tc>
        <w:tc>
          <w:tcPr>
            <w:tcW w:w="4905" w:type="dxa"/>
            <w:vAlign w:val="center"/>
          </w:tcPr>
          <w:p w14:paraId="17EC5306">
            <w:pPr>
              <w:spacing w:beforeLines="0" w:after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心电图</w:t>
            </w:r>
          </w:p>
        </w:tc>
        <w:tc>
          <w:tcPr>
            <w:tcW w:w="2325" w:type="dxa"/>
            <w:vAlign w:val="center"/>
          </w:tcPr>
          <w:p w14:paraId="0B1A9892">
            <w:pPr>
              <w:jc w:val="center"/>
              <w:rPr>
                <w:rStyle w:val="26"/>
                <w:rFonts w:hint="eastAsia" w:ascii="仿宋_GB2312" w:hAnsi="仿宋_GB2312" w:eastAsia="仿宋_GB2312" w:cs="仿宋_GB2312"/>
                <w:color w:val="auto"/>
                <w:sz w:val="24"/>
                <w:szCs w:val="24"/>
                <w:highlight w:val="none"/>
                <w:lang w:val="en-US" w:eastAsia="zh-CN"/>
              </w:rPr>
            </w:pPr>
          </w:p>
        </w:tc>
      </w:tr>
      <w:tr w14:paraId="5AB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5" w:type="dxa"/>
            <w:vAlign w:val="center"/>
          </w:tcPr>
          <w:p w14:paraId="5D770DE1">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9</w:t>
            </w:r>
          </w:p>
        </w:tc>
        <w:tc>
          <w:tcPr>
            <w:tcW w:w="4905" w:type="dxa"/>
            <w:vAlign w:val="center"/>
          </w:tcPr>
          <w:p w14:paraId="7FBB5DDD">
            <w:pPr>
              <w:spacing w:beforeLines="0" w:afterLine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胸</w:t>
            </w:r>
            <w:r>
              <w:rPr>
                <w:rFonts w:hint="eastAsia" w:ascii="仿宋_GB2312" w:hAnsi="仿宋_GB2312" w:eastAsia="仿宋_GB2312" w:cs="仿宋_GB2312"/>
                <w:color w:val="auto"/>
                <w:sz w:val="24"/>
                <w:szCs w:val="24"/>
                <w:highlight w:val="none"/>
                <w:lang w:val="en-US" w:eastAsia="zh-CN"/>
              </w:rPr>
              <w:t>透</w:t>
            </w:r>
            <w:r>
              <w:rPr>
                <w:rFonts w:hint="eastAsia" w:ascii="仿宋_GB2312" w:hAnsi="仿宋_GB2312" w:eastAsia="仿宋_GB2312" w:cs="仿宋_GB2312"/>
                <w:color w:val="auto"/>
                <w:sz w:val="24"/>
                <w:szCs w:val="24"/>
                <w:highlight w:val="none"/>
              </w:rPr>
              <w:t>（DR）</w:t>
            </w:r>
            <w:r>
              <w:rPr>
                <w:rFonts w:hint="eastAsia" w:ascii="仿宋_GB2312" w:hAnsi="仿宋_GB2312" w:eastAsia="仿宋_GB2312" w:cs="仿宋_GB2312"/>
                <w:color w:val="auto"/>
                <w:sz w:val="24"/>
                <w:szCs w:val="24"/>
                <w:highlight w:val="none"/>
                <w:lang w:eastAsia="zh-CN"/>
              </w:rPr>
              <w:t>（不出片）</w:t>
            </w:r>
          </w:p>
        </w:tc>
        <w:tc>
          <w:tcPr>
            <w:tcW w:w="2325" w:type="dxa"/>
            <w:vAlign w:val="center"/>
          </w:tcPr>
          <w:p w14:paraId="7D9B8898">
            <w:pPr>
              <w:jc w:val="center"/>
              <w:rPr>
                <w:rStyle w:val="26"/>
                <w:rFonts w:hint="eastAsia" w:ascii="仿宋_GB2312" w:hAnsi="仿宋_GB2312" w:eastAsia="仿宋_GB2312" w:cs="仿宋_GB2312"/>
                <w:color w:val="auto"/>
                <w:sz w:val="24"/>
                <w:szCs w:val="24"/>
                <w:highlight w:val="none"/>
                <w:lang w:val="en-US" w:eastAsia="zh-CN"/>
              </w:rPr>
            </w:pPr>
          </w:p>
        </w:tc>
      </w:tr>
      <w:tr w14:paraId="3872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955" w:type="dxa"/>
            <w:vAlign w:val="center"/>
          </w:tcPr>
          <w:p w14:paraId="249A37A8">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10</w:t>
            </w:r>
          </w:p>
        </w:tc>
        <w:tc>
          <w:tcPr>
            <w:tcW w:w="4905" w:type="dxa"/>
            <w:vAlign w:val="center"/>
          </w:tcPr>
          <w:p w14:paraId="5184463E">
            <w:pPr>
              <w:spacing w:beforeLines="0" w:afterLine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肾功能三项（尿素、尿酸、肌酐）</w:t>
            </w:r>
          </w:p>
        </w:tc>
        <w:tc>
          <w:tcPr>
            <w:tcW w:w="2325" w:type="dxa"/>
            <w:vAlign w:val="center"/>
          </w:tcPr>
          <w:p w14:paraId="3D9394A7">
            <w:pPr>
              <w:jc w:val="center"/>
              <w:rPr>
                <w:rFonts w:hint="eastAsia" w:ascii="仿宋_GB2312" w:hAnsi="仿宋_GB2312" w:eastAsia="仿宋_GB2312" w:cs="仿宋_GB2312"/>
                <w:color w:val="auto"/>
                <w:kern w:val="2"/>
                <w:sz w:val="24"/>
                <w:szCs w:val="24"/>
                <w:highlight w:val="none"/>
                <w:lang w:val="en-US" w:eastAsia="zh-CN" w:bidi="ar-SA"/>
              </w:rPr>
            </w:pPr>
          </w:p>
        </w:tc>
      </w:tr>
      <w:tr w14:paraId="5A0A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860" w:type="dxa"/>
            <w:gridSpan w:val="2"/>
            <w:vAlign w:val="center"/>
          </w:tcPr>
          <w:p w14:paraId="471D2E3A">
            <w:pPr>
              <w:spacing w:beforeLines="0" w:afterLine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合计</w:t>
            </w:r>
          </w:p>
        </w:tc>
        <w:tc>
          <w:tcPr>
            <w:tcW w:w="2325" w:type="dxa"/>
            <w:vAlign w:val="center"/>
          </w:tcPr>
          <w:p w14:paraId="6FEA4A86">
            <w:pPr>
              <w:jc w:val="center"/>
              <w:rPr>
                <w:rStyle w:val="26"/>
                <w:rFonts w:hint="eastAsia" w:ascii="仿宋_GB2312" w:hAnsi="仿宋_GB2312" w:eastAsia="仿宋_GB2312" w:cs="仿宋_GB2312"/>
                <w:color w:val="auto"/>
                <w:sz w:val="24"/>
                <w:szCs w:val="24"/>
                <w:highlight w:val="none"/>
                <w:lang w:val="en-US" w:eastAsia="zh-CN"/>
              </w:rPr>
            </w:pPr>
          </w:p>
        </w:tc>
      </w:tr>
    </w:tbl>
    <w:p w14:paraId="2E343281">
      <w:pPr>
        <w:spacing w:line="360" w:lineRule="auto"/>
        <w:jc w:val="right"/>
        <w:rPr>
          <w:rFonts w:hint="eastAsia" w:ascii="仿宋_GB2312" w:hAnsi="仿宋_GB2312" w:eastAsia="仿宋_GB2312" w:cs="仿宋_GB2312"/>
          <w:color w:val="auto"/>
          <w:sz w:val="24"/>
          <w:szCs w:val="24"/>
          <w:highlight w:val="none"/>
          <w:u w:val="none"/>
          <w:lang w:val="en-US" w:eastAsia="zh-CN"/>
        </w:rPr>
      </w:pPr>
    </w:p>
    <w:p w14:paraId="0067FD4C">
      <w:pPr>
        <w:pStyle w:val="11"/>
        <w:rPr>
          <w:rFonts w:hint="eastAsia" w:ascii="仿宋_GB2312" w:hAnsi="仿宋_GB2312" w:eastAsia="仿宋_GB2312" w:cs="仿宋_GB2312"/>
          <w:color w:val="auto"/>
          <w:sz w:val="24"/>
          <w:szCs w:val="24"/>
          <w:highlight w:val="none"/>
          <w:u w:val="none"/>
          <w:lang w:val="en-US" w:eastAsia="zh-CN"/>
        </w:rPr>
      </w:pPr>
    </w:p>
    <w:p w14:paraId="2345FF91">
      <w:pPr>
        <w:pStyle w:val="11"/>
        <w:rPr>
          <w:rFonts w:hint="eastAsia" w:ascii="仿宋_GB2312" w:hAnsi="仿宋_GB2312" w:eastAsia="仿宋_GB2312" w:cs="仿宋_GB2312"/>
          <w:color w:val="auto"/>
          <w:sz w:val="24"/>
          <w:szCs w:val="24"/>
          <w:highlight w:val="none"/>
          <w:u w:val="none"/>
          <w:lang w:val="en-US" w:eastAsia="zh-CN"/>
        </w:rPr>
      </w:pPr>
    </w:p>
    <w:p w14:paraId="38A7BCC8">
      <w:pPr>
        <w:pStyle w:val="11"/>
        <w:rPr>
          <w:rFonts w:hint="eastAsia" w:ascii="仿宋_GB2312" w:hAnsi="仿宋_GB2312" w:eastAsia="仿宋_GB2312" w:cs="仿宋_GB2312"/>
          <w:color w:val="auto"/>
          <w:sz w:val="24"/>
          <w:szCs w:val="24"/>
          <w:highlight w:val="none"/>
          <w:u w:val="none"/>
          <w:lang w:val="en-US" w:eastAsia="zh-CN"/>
        </w:rPr>
      </w:pPr>
    </w:p>
    <w:p w14:paraId="182627CC">
      <w:pPr>
        <w:pStyle w:val="11"/>
        <w:rPr>
          <w:rFonts w:hint="eastAsia" w:ascii="仿宋_GB2312" w:hAnsi="仿宋_GB2312" w:eastAsia="仿宋_GB2312" w:cs="仿宋_GB2312"/>
          <w:color w:val="auto"/>
          <w:sz w:val="24"/>
          <w:szCs w:val="24"/>
          <w:highlight w:val="none"/>
          <w:u w:val="none"/>
          <w:lang w:val="en-US" w:eastAsia="zh-CN"/>
        </w:rPr>
      </w:pPr>
    </w:p>
    <w:p w14:paraId="67192CD2">
      <w:pPr>
        <w:pStyle w:val="11"/>
        <w:rPr>
          <w:rFonts w:hint="eastAsia" w:ascii="仿宋_GB2312" w:hAnsi="仿宋_GB2312" w:eastAsia="仿宋_GB2312" w:cs="仿宋_GB2312"/>
          <w:color w:val="auto"/>
          <w:sz w:val="24"/>
          <w:szCs w:val="24"/>
          <w:highlight w:val="none"/>
          <w:u w:val="none"/>
          <w:lang w:val="en-US" w:eastAsia="zh-CN"/>
        </w:rPr>
      </w:pPr>
    </w:p>
    <w:p w14:paraId="4538B7F0">
      <w:pPr>
        <w:pStyle w:val="11"/>
        <w:rPr>
          <w:rFonts w:hint="eastAsia" w:ascii="仿宋_GB2312" w:hAnsi="仿宋_GB2312" w:eastAsia="仿宋_GB2312" w:cs="仿宋_GB2312"/>
          <w:color w:val="auto"/>
          <w:sz w:val="24"/>
          <w:szCs w:val="24"/>
          <w:highlight w:val="none"/>
          <w:u w:val="none"/>
          <w:lang w:val="en-US" w:eastAsia="zh-CN"/>
        </w:rPr>
      </w:pPr>
    </w:p>
    <w:p w14:paraId="5A044417">
      <w:pPr>
        <w:pStyle w:val="11"/>
        <w:rPr>
          <w:rFonts w:hint="eastAsia" w:ascii="仿宋_GB2312" w:hAnsi="仿宋_GB2312" w:eastAsia="仿宋_GB2312" w:cs="仿宋_GB2312"/>
          <w:color w:val="auto"/>
          <w:sz w:val="24"/>
          <w:szCs w:val="24"/>
          <w:highlight w:val="none"/>
          <w:u w:val="none"/>
          <w:lang w:val="en-US" w:eastAsia="zh-CN"/>
        </w:rPr>
      </w:pPr>
    </w:p>
    <w:p w14:paraId="7F6D9260">
      <w:pPr>
        <w:pStyle w:val="11"/>
        <w:rPr>
          <w:rFonts w:hint="eastAsia" w:ascii="仿宋_GB2312" w:hAnsi="仿宋_GB2312" w:eastAsia="仿宋_GB2312" w:cs="仿宋_GB2312"/>
          <w:color w:val="auto"/>
          <w:sz w:val="24"/>
          <w:szCs w:val="24"/>
          <w:highlight w:val="none"/>
          <w:u w:val="none"/>
          <w:lang w:val="en-US" w:eastAsia="zh-CN"/>
        </w:rPr>
      </w:pPr>
    </w:p>
    <w:p w14:paraId="6D53137B">
      <w:pPr>
        <w:pStyle w:val="11"/>
        <w:rPr>
          <w:rFonts w:hint="eastAsia" w:ascii="仿宋_GB2312" w:hAnsi="仿宋_GB2312" w:eastAsia="仿宋_GB2312" w:cs="仿宋_GB2312"/>
          <w:color w:val="auto"/>
          <w:sz w:val="24"/>
          <w:szCs w:val="24"/>
          <w:highlight w:val="none"/>
          <w:u w:val="none"/>
          <w:lang w:val="en-US" w:eastAsia="zh-CN"/>
        </w:rPr>
      </w:pPr>
    </w:p>
    <w:p w14:paraId="78FEA39B">
      <w:pPr>
        <w:pStyle w:val="11"/>
        <w:rPr>
          <w:rFonts w:hint="eastAsia" w:ascii="仿宋_GB2312" w:hAnsi="仿宋_GB2312" w:eastAsia="仿宋_GB2312" w:cs="仿宋_GB2312"/>
          <w:color w:val="auto"/>
          <w:sz w:val="24"/>
          <w:szCs w:val="24"/>
          <w:highlight w:val="none"/>
          <w:u w:val="none"/>
          <w:lang w:val="en-US" w:eastAsia="zh-CN"/>
        </w:rPr>
      </w:pPr>
    </w:p>
    <w:p w14:paraId="124B1B57">
      <w:pPr>
        <w:pStyle w:val="11"/>
        <w:rPr>
          <w:rFonts w:hint="eastAsia" w:ascii="仿宋_GB2312" w:hAnsi="仿宋_GB2312" w:eastAsia="仿宋_GB2312" w:cs="仿宋_GB2312"/>
          <w:color w:val="auto"/>
          <w:sz w:val="24"/>
          <w:szCs w:val="24"/>
          <w:highlight w:val="none"/>
          <w:u w:val="none"/>
          <w:lang w:val="en-US" w:eastAsia="zh-CN"/>
        </w:rPr>
      </w:pPr>
    </w:p>
    <w:p w14:paraId="0E76F9AB">
      <w:pPr>
        <w:keepNext w:val="0"/>
        <w:keepLines w:val="0"/>
        <w:pageBreakBefore w:val="0"/>
        <w:widowControl w:val="0"/>
        <w:kinsoku/>
        <w:wordWrap/>
        <w:overflowPunct/>
        <w:topLinePunct w:val="0"/>
        <w:autoSpaceDE/>
        <w:autoSpaceDN/>
        <w:bidi w:val="0"/>
        <w:adjustRightInd/>
        <w:snapToGrid/>
        <w:spacing w:before="157" w:beforeLines="50" w:after="313" w:afterLines="100"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0"/>
          <w:szCs w:val="30"/>
          <w:highlight w:val="none"/>
          <w:lang w:val="en-US" w:eastAsia="zh-CN"/>
        </w:rPr>
        <w:t>职业健康体检中标价格</w:t>
      </w:r>
      <w:r>
        <w:rPr>
          <w:rFonts w:hint="eastAsia" w:ascii="仿宋_GB2312" w:hAnsi="仿宋_GB2312" w:eastAsia="仿宋_GB2312" w:cs="仿宋_GB2312"/>
          <w:color w:val="auto"/>
          <w:sz w:val="30"/>
          <w:szCs w:val="30"/>
          <w:highlight w:val="none"/>
        </w:rPr>
        <w:t>表</w:t>
      </w:r>
    </w:p>
    <w:p w14:paraId="5ACB88E8">
      <w:pPr>
        <w:pStyle w:val="11"/>
        <w:rPr>
          <w:rFonts w:hint="eastAsia" w:ascii="仿宋_GB2312" w:hAnsi="仿宋_GB2312" w:eastAsia="仿宋_GB2312" w:cs="仿宋_GB2312"/>
          <w:color w:val="auto"/>
          <w:sz w:val="24"/>
          <w:szCs w:val="24"/>
          <w:highlight w:val="none"/>
          <w:u w:val="none"/>
          <w:lang w:val="en-US" w:eastAsia="zh-CN"/>
        </w:rPr>
      </w:pPr>
    </w:p>
    <w:tbl>
      <w:tblPr>
        <w:tblStyle w:val="19"/>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5432"/>
        <w:gridCol w:w="2062"/>
      </w:tblGrid>
      <w:tr w14:paraId="0D4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0" w:type="dxa"/>
            <w:vAlign w:val="center"/>
          </w:tcPr>
          <w:p w14:paraId="44BE07E9">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rPr>
              <w:t>序号</w:t>
            </w:r>
          </w:p>
        </w:tc>
        <w:tc>
          <w:tcPr>
            <w:tcW w:w="5432" w:type="dxa"/>
            <w:vAlign w:val="center"/>
          </w:tcPr>
          <w:p w14:paraId="19934B27">
            <w:pPr>
              <w:jc w:val="center"/>
              <w:rPr>
                <w:rFonts w:hint="eastAsia" w:ascii="仿宋_GB2312" w:hAnsi="仿宋_GB2312" w:eastAsia="仿宋_GB2312" w:cs="仿宋_GB2312"/>
                <w:sz w:val="21"/>
                <w:szCs w:val="21"/>
                <w:u w:val="none"/>
                <w:vertAlign w:val="baseline"/>
                <w:lang w:val="en-US" w:eastAsia="zh-CN"/>
              </w:rPr>
            </w:pPr>
            <w:r>
              <w:rPr>
                <w:rStyle w:val="26"/>
                <w:rFonts w:hint="eastAsia" w:ascii="仿宋_GB2312" w:hAnsi="仿宋_GB2312" w:eastAsia="仿宋_GB2312" w:cs="仿宋_GB2312"/>
                <w:b w:val="0"/>
                <w:bCs w:val="0"/>
                <w:color w:val="auto"/>
                <w:sz w:val="21"/>
                <w:szCs w:val="21"/>
              </w:rPr>
              <w:t>接害因素</w:t>
            </w:r>
          </w:p>
        </w:tc>
        <w:tc>
          <w:tcPr>
            <w:tcW w:w="2062" w:type="dxa"/>
            <w:vAlign w:val="center"/>
          </w:tcPr>
          <w:p w14:paraId="5083C790">
            <w:pPr>
              <w:jc w:val="center"/>
              <w:rPr>
                <w:rStyle w:val="26"/>
                <w:rFonts w:hint="eastAsia" w:ascii="仿宋_GB2312" w:hAnsi="仿宋_GB2312" w:eastAsia="仿宋_GB2312" w:cs="仿宋_GB2312"/>
                <w:color w:val="auto"/>
                <w:sz w:val="24"/>
                <w:szCs w:val="24"/>
                <w:highlight w:val="none"/>
                <w:lang w:val="en-US" w:eastAsia="zh-CN"/>
              </w:rPr>
            </w:pPr>
          </w:p>
          <w:p w14:paraId="148BFFDA">
            <w:pPr>
              <w:jc w:val="center"/>
              <w:rPr>
                <w:rStyle w:val="26"/>
                <w:rFonts w:hint="eastAsia" w:ascii="仿宋_GB2312" w:hAnsi="仿宋_GB2312" w:eastAsia="仿宋_GB2312" w:cs="仿宋_GB2312"/>
                <w:color w:val="auto"/>
                <w:sz w:val="24"/>
                <w:szCs w:val="24"/>
                <w:highlight w:val="none"/>
                <w:lang w:val="en-US" w:eastAsia="zh-CN"/>
              </w:rPr>
            </w:pPr>
            <w:r>
              <w:rPr>
                <w:rStyle w:val="26"/>
                <w:rFonts w:hint="eastAsia" w:ascii="仿宋_GB2312" w:hAnsi="仿宋_GB2312" w:eastAsia="仿宋_GB2312" w:cs="仿宋_GB2312"/>
                <w:color w:val="auto"/>
                <w:sz w:val="24"/>
                <w:szCs w:val="24"/>
                <w:highlight w:val="none"/>
                <w:lang w:val="en-US" w:eastAsia="zh-CN"/>
              </w:rPr>
              <w:t>中标价</w:t>
            </w:r>
          </w:p>
          <w:p w14:paraId="16C963DA">
            <w:pPr>
              <w:pStyle w:val="11"/>
              <w:rPr>
                <w:rFonts w:hint="eastAsia"/>
                <w:lang w:val="en-US" w:eastAsia="zh-CN"/>
              </w:rPr>
            </w:pPr>
          </w:p>
        </w:tc>
      </w:tr>
      <w:tr w14:paraId="5473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20" w:type="dxa"/>
            <w:vAlign w:val="center"/>
          </w:tcPr>
          <w:p w14:paraId="75836DBF">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w:t>
            </w:r>
          </w:p>
        </w:tc>
        <w:tc>
          <w:tcPr>
            <w:tcW w:w="5432" w:type="dxa"/>
            <w:vAlign w:val="center"/>
          </w:tcPr>
          <w:p w14:paraId="757D5A8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w:t>
            </w:r>
          </w:p>
        </w:tc>
        <w:tc>
          <w:tcPr>
            <w:tcW w:w="2062" w:type="dxa"/>
            <w:vAlign w:val="center"/>
          </w:tcPr>
          <w:p w14:paraId="72C51871">
            <w:pPr>
              <w:pStyle w:val="11"/>
              <w:jc w:val="center"/>
              <w:rPr>
                <w:rFonts w:hint="eastAsia" w:ascii="仿宋_GB2312" w:hAnsi="仿宋_GB2312" w:eastAsia="仿宋_GB2312" w:cs="仿宋_GB2312"/>
                <w:sz w:val="21"/>
                <w:szCs w:val="21"/>
                <w:u w:val="none"/>
                <w:vertAlign w:val="baseline"/>
                <w:lang w:val="en-US" w:eastAsia="zh-CN"/>
              </w:rPr>
            </w:pPr>
          </w:p>
        </w:tc>
      </w:tr>
      <w:tr w14:paraId="55A6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CA485E5">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2</w:t>
            </w:r>
          </w:p>
        </w:tc>
        <w:tc>
          <w:tcPr>
            <w:tcW w:w="5432" w:type="dxa"/>
            <w:vAlign w:val="center"/>
          </w:tcPr>
          <w:p w14:paraId="182B7A9F">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w:t>
            </w:r>
          </w:p>
        </w:tc>
        <w:tc>
          <w:tcPr>
            <w:tcW w:w="2062" w:type="dxa"/>
            <w:vAlign w:val="center"/>
          </w:tcPr>
          <w:p w14:paraId="3DA1B93E">
            <w:pPr>
              <w:pStyle w:val="11"/>
              <w:jc w:val="center"/>
              <w:rPr>
                <w:rFonts w:hint="eastAsia" w:ascii="仿宋_GB2312" w:hAnsi="仿宋_GB2312" w:eastAsia="仿宋_GB2312" w:cs="仿宋_GB2312"/>
                <w:sz w:val="21"/>
                <w:szCs w:val="21"/>
                <w:u w:val="none"/>
                <w:vertAlign w:val="baseline"/>
                <w:lang w:val="en-US" w:eastAsia="zh-CN"/>
              </w:rPr>
            </w:pPr>
          </w:p>
        </w:tc>
      </w:tr>
      <w:tr w14:paraId="7F65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23ECD5A1">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3</w:t>
            </w:r>
          </w:p>
        </w:tc>
        <w:tc>
          <w:tcPr>
            <w:tcW w:w="5432" w:type="dxa"/>
            <w:vAlign w:val="center"/>
          </w:tcPr>
          <w:p w14:paraId="2E31A06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w:t>
            </w:r>
          </w:p>
        </w:tc>
        <w:tc>
          <w:tcPr>
            <w:tcW w:w="2062" w:type="dxa"/>
            <w:vAlign w:val="center"/>
          </w:tcPr>
          <w:p w14:paraId="21735474">
            <w:pPr>
              <w:pStyle w:val="11"/>
              <w:jc w:val="center"/>
              <w:rPr>
                <w:rFonts w:hint="eastAsia" w:ascii="仿宋_GB2312" w:hAnsi="仿宋_GB2312" w:eastAsia="仿宋_GB2312" w:cs="仿宋_GB2312"/>
                <w:sz w:val="21"/>
                <w:szCs w:val="21"/>
                <w:u w:val="none"/>
                <w:vertAlign w:val="baseline"/>
                <w:lang w:val="en-US" w:eastAsia="zh-CN"/>
              </w:rPr>
            </w:pPr>
          </w:p>
        </w:tc>
      </w:tr>
      <w:tr w14:paraId="79DF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365063FD">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4</w:t>
            </w:r>
          </w:p>
        </w:tc>
        <w:tc>
          <w:tcPr>
            <w:tcW w:w="5432" w:type="dxa"/>
            <w:vAlign w:val="center"/>
          </w:tcPr>
          <w:p w14:paraId="7B2EFE8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铅及其无机化合物</w:t>
            </w:r>
          </w:p>
        </w:tc>
        <w:tc>
          <w:tcPr>
            <w:tcW w:w="2062" w:type="dxa"/>
            <w:vAlign w:val="center"/>
          </w:tcPr>
          <w:p w14:paraId="0F2AF806">
            <w:pPr>
              <w:pStyle w:val="11"/>
              <w:jc w:val="center"/>
              <w:rPr>
                <w:rFonts w:hint="eastAsia" w:ascii="仿宋_GB2312" w:hAnsi="仿宋_GB2312" w:eastAsia="仿宋_GB2312" w:cs="仿宋_GB2312"/>
                <w:sz w:val="21"/>
                <w:szCs w:val="21"/>
                <w:u w:val="none"/>
                <w:vertAlign w:val="baseline"/>
                <w:lang w:val="en-US" w:eastAsia="zh-CN"/>
              </w:rPr>
            </w:pPr>
          </w:p>
        </w:tc>
      </w:tr>
      <w:tr w14:paraId="3D47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0A231FC0">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5</w:t>
            </w:r>
          </w:p>
        </w:tc>
        <w:tc>
          <w:tcPr>
            <w:tcW w:w="5432" w:type="dxa"/>
            <w:vAlign w:val="center"/>
          </w:tcPr>
          <w:p w14:paraId="2F5BC20D">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w:t>
            </w:r>
          </w:p>
        </w:tc>
        <w:tc>
          <w:tcPr>
            <w:tcW w:w="2062" w:type="dxa"/>
          </w:tcPr>
          <w:p w14:paraId="26FB1849">
            <w:pPr>
              <w:pStyle w:val="11"/>
              <w:jc w:val="center"/>
              <w:rPr>
                <w:rFonts w:hint="eastAsia" w:ascii="仿宋_GB2312" w:hAnsi="仿宋_GB2312" w:eastAsia="仿宋_GB2312" w:cs="仿宋_GB2312"/>
                <w:sz w:val="21"/>
                <w:szCs w:val="21"/>
                <w:u w:val="none"/>
                <w:vertAlign w:val="baseline"/>
                <w:lang w:val="en-US" w:eastAsia="zh-CN"/>
              </w:rPr>
            </w:pPr>
          </w:p>
        </w:tc>
      </w:tr>
      <w:tr w14:paraId="1F29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2C5E209">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6</w:t>
            </w:r>
          </w:p>
        </w:tc>
        <w:tc>
          <w:tcPr>
            <w:tcW w:w="5432" w:type="dxa"/>
            <w:vAlign w:val="center"/>
          </w:tcPr>
          <w:p w14:paraId="5405F2F3">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粉尘+噪声+苯</w:t>
            </w:r>
          </w:p>
        </w:tc>
        <w:tc>
          <w:tcPr>
            <w:tcW w:w="2062" w:type="dxa"/>
          </w:tcPr>
          <w:p w14:paraId="4B9E81D5">
            <w:pPr>
              <w:pStyle w:val="11"/>
              <w:jc w:val="center"/>
              <w:rPr>
                <w:rFonts w:hint="eastAsia" w:ascii="仿宋_GB2312" w:hAnsi="仿宋_GB2312" w:eastAsia="仿宋_GB2312" w:cs="仿宋_GB2312"/>
                <w:sz w:val="21"/>
                <w:szCs w:val="21"/>
                <w:u w:val="none"/>
                <w:vertAlign w:val="baseline"/>
                <w:lang w:val="en-US" w:eastAsia="zh-CN"/>
              </w:rPr>
            </w:pPr>
          </w:p>
        </w:tc>
      </w:tr>
      <w:tr w14:paraId="03A3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E7C51E4">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7</w:t>
            </w:r>
          </w:p>
        </w:tc>
        <w:tc>
          <w:tcPr>
            <w:tcW w:w="5432" w:type="dxa"/>
            <w:vAlign w:val="center"/>
          </w:tcPr>
          <w:p w14:paraId="1D433758">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粉尘+噪声+手传振动</w:t>
            </w:r>
          </w:p>
        </w:tc>
        <w:tc>
          <w:tcPr>
            <w:tcW w:w="2062" w:type="dxa"/>
          </w:tcPr>
          <w:p w14:paraId="15FC3E6C">
            <w:pPr>
              <w:pStyle w:val="11"/>
              <w:jc w:val="center"/>
              <w:rPr>
                <w:rFonts w:hint="eastAsia" w:ascii="仿宋_GB2312" w:hAnsi="仿宋_GB2312" w:eastAsia="仿宋_GB2312" w:cs="仿宋_GB2312"/>
                <w:sz w:val="21"/>
                <w:szCs w:val="21"/>
                <w:u w:val="none"/>
                <w:vertAlign w:val="baseline"/>
                <w:lang w:val="en-US" w:eastAsia="zh-CN"/>
              </w:rPr>
            </w:pPr>
          </w:p>
        </w:tc>
      </w:tr>
      <w:tr w14:paraId="04A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286D648">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8</w:t>
            </w:r>
          </w:p>
        </w:tc>
        <w:tc>
          <w:tcPr>
            <w:tcW w:w="5432" w:type="dxa"/>
            <w:vAlign w:val="center"/>
          </w:tcPr>
          <w:p w14:paraId="64B63B22">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电焊烟尘（锰及其无机化合物、紫外线、氮氧化物、臭氧、一氧化碳）</w:t>
            </w:r>
          </w:p>
        </w:tc>
        <w:tc>
          <w:tcPr>
            <w:tcW w:w="2062" w:type="dxa"/>
          </w:tcPr>
          <w:p w14:paraId="00766D93">
            <w:pPr>
              <w:pStyle w:val="11"/>
              <w:jc w:val="center"/>
              <w:rPr>
                <w:rFonts w:hint="eastAsia" w:ascii="仿宋_GB2312" w:hAnsi="仿宋_GB2312" w:eastAsia="仿宋_GB2312" w:cs="仿宋_GB2312"/>
                <w:sz w:val="21"/>
                <w:szCs w:val="21"/>
                <w:u w:val="none"/>
                <w:vertAlign w:val="baseline"/>
                <w:lang w:val="en-US" w:eastAsia="zh-CN"/>
              </w:rPr>
            </w:pPr>
          </w:p>
        </w:tc>
      </w:tr>
      <w:tr w14:paraId="7604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928476B">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9</w:t>
            </w:r>
          </w:p>
        </w:tc>
        <w:tc>
          <w:tcPr>
            <w:tcW w:w="5432" w:type="dxa"/>
            <w:vAlign w:val="center"/>
          </w:tcPr>
          <w:p w14:paraId="2E9D544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电焊烟尘（锰及其无机化合物、铬及其无机化合物、镍及其无机化合物、紫外线、氮氧化物、臭氧、一氧化碳）</w:t>
            </w:r>
          </w:p>
        </w:tc>
        <w:tc>
          <w:tcPr>
            <w:tcW w:w="2062" w:type="dxa"/>
          </w:tcPr>
          <w:p w14:paraId="7E958A02">
            <w:pPr>
              <w:pStyle w:val="11"/>
              <w:jc w:val="center"/>
              <w:rPr>
                <w:rFonts w:hint="eastAsia" w:ascii="仿宋_GB2312" w:hAnsi="仿宋_GB2312" w:eastAsia="仿宋_GB2312" w:cs="仿宋_GB2312"/>
                <w:sz w:val="21"/>
                <w:szCs w:val="21"/>
                <w:u w:val="none"/>
                <w:vertAlign w:val="baseline"/>
                <w:lang w:val="en-US" w:eastAsia="zh-CN"/>
              </w:rPr>
            </w:pPr>
          </w:p>
        </w:tc>
      </w:tr>
      <w:tr w14:paraId="2EAC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E738BDA">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10</w:t>
            </w:r>
          </w:p>
        </w:tc>
        <w:tc>
          <w:tcPr>
            <w:tcW w:w="5432" w:type="dxa"/>
            <w:vAlign w:val="center"/>
          </w:tcPr>
          <w:p w14:paraId="00E167C4">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电焊烟尘（锰及其无机化合物、氟及其无机化合物、紫外线、氮氧化物、臭氧、一氧化碳）</w:t>
            </w:r>
          </w:p>
        </w:tc>
        <w:tc>
          <w:tcPr>
            <w:tcW w:w="2062" w:type="dxa"/>
          </w:tcPr>
          <w:p w14:paraId="7400C542">
            <w:pPr>
              <w:pStyle w:val="11"/>
              <w:jc w:val="center"/>
              <w:rPr>
                <w:rFonts w:hint="eastAsia" w:ascii="仿宋_GB2312" w:hAnsi="仿宋_GB2312" w:eastAsia="仿宋_GB2312" w:cs="仿宋_GB2312"/>
                <w:sz w:val="21"/>
                <w:szCs w:val="21"/>
                <w:u w:val="none"/>
                <w:vertAlign w:val="baseline"/>
                <w:lang w:val="en-US" w:eastAsia="zh-CN"/>
              </w:rPr>
            </w:pPr>
          </w:p>
        </w:tc>
      </w:tr>
      <w:tr w14:paraId="5564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22B598A0">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11</w:t>
            </w:r>
          </w:p>
        </w:tc>
        <w:tc>
          <w:tcPr>
            <w:tcW w:w="5432" w:type="dxa"/>
            <w:vAlign w:val="center"/>
          </w:tcPr>
          <w:p w14:paraId="59B6A9F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粉尘+硫化氢+氨</w:t>
            </w:r>
          </w:p>
        </w:tc>
        <w:tc>
          <w:tcPr>
            <w:tcW w:w="2062" w:type="dxa"/>
          </w:tcPr>
          <w:p w14:paraId="41F81019">
            <w:pPr>
              <w:pStyle w:val="11"/>
              <w:jc w:val="center"/>
              <w:rPr>
                <w:rFonts w:hint="eastAsia" w:ascii="仿宋_GB2312" w:hAnsi="仿宋_GB2312" w:eastAsia="仿宋_GB2312" w:cs="仿宋_GB2312"/>
                <w:sz w:val="21"/>
                <w:szCs w:val="21"/>
                <w:u w:val="none"/>
                <w:vertAlign w:val="baseline"/>
                <w:lang w:val="en-US" w:eastAsia="zh-CN"/>
              </w:rPr>
            </w:pPr>
          </w:p>
        </w:tc>
      </w:tr>
      <w:tr w14:paraId="701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0FABBAE">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12</w:t>
            </w:r>
          </w:p>
        </w:tc>
        <w:tc>
          <w:tcPr>
            <w:tcW w:w="5432" w:type="dxa"/>
            <w:vAlign w:val="center"/>
          </w:tcPr>
          <w:p w14:paraId="07E2292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苯及其化合物+溶剂汽油</w:t>
            </w:r>
          </w:p>
        </w:tc>
        <w:tc>
          <w:tcPr>
            <w:tcW w:w="2062" w:type="dxa"/>
          </w:tcPr>
          <w:p w14:paraId="6F7AE0C4">
            <w:pPr>
              <w:pStyle w:val="11"/>
              <w:jc w:val="center"/>
              <w:rPr>
                <w:rFonts w:hint="eastAsia" w:ascii="仿宋_GB2312" w:hAnsi="仿宋_GB2312" w:eastAsia="仿宋_GB2312" w:cs="仿宋_GB2312"/>
                <w:sz w:val="21"/>
                <w:szCs w:val="21"/>
                <w:u w:val="none"/>
                <w:vertAlign w:val="baseline"/>
                <w:lang w:val="en-US" w:eastAsia="zh-CN"/>
              </w:rPr>
            </w:pPr>
          </w:p>
        </w:tc>
      </w:tr>
      <w:tr w14:paraId="4631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6F741BD">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13</w:t>
            </w:r>
          </w:p>
        </w:tc>
        <w:tc>
          <w:tcPr>
            <w:tcW w:w="5432" w:type="dxa"/>
            <w:vAlign w:val="center"/>
          </w:tcPr>
          <w:p w14:paraId="216E2E8A">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电焊烟尘（紫外线、氮氧化物、臭氧、一氧化碳）</w:t>
            </w:r>
          </w:p>
        </w:tc>
        <w:tc>
          <w:tcPr>
            <w:tcW w:w="2062" w:type="dxa"/>
          </w:tcPr>
          <w:p w14:paraId="0935D808">
            <w:pPr>
              <w:pStyle w:val="11"/>
              <w:jc w:val="center"/>
              <w:rPr>
                <w:rFonts w:hint="eastAsia" w:ascii="仿宋_GB2312" w:hAnsi="仿宋_GB2312" w:eastAsia="仿宋_GB2312" w:cs="仿宋_GB2312"/>
                <w:sz w:val="21"/>
                <w:szCs w:val="21"/>
                <w:u w:val="none"/>
                <w:vertAlign w:val="baseline"/>
                <w:lang w:val="en-US" w:eastAsia="zh-CN"/>
              </w:rPr>
            </w:pPr>
          </w:p>
        </w:tc>
      </w:tr>
      <w:tr w14:paraId="65AE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47DD757">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14</w:t>
            </w:r>
          </w:p>
        </w:tc>
        <w:tc>
          <w:tcPr>
            <w:tcW w:w="5432" w:type="dxa"/>
            <w:vAlign w:val="center"/>
          </w:tcPr>
          <w:p w14:paraId="728227BC">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粉尘+噪声+手传振动+苯</w:t>
            </w:r>
            <w:r>
              <w:rPr>
                <w:rFonts w:hint="eastAsia" w:ascii="仿宋_GB2312" w:hAnsi="仿宋_GB2312" w:eastAsia="仿宋_GB2312" w:cs="仿宋_GB2312"/>
                <w:color w:val="000000"/>
                <w:sz w:val="24"/>
                <w:szCs w:val="24"/>
                <w:lang w:val="en-US" w:eastAsia="zh-CN"/>
              </w:rPr>
              <w:t>系物</w:t>
            </w:r>
          </w:p>
        </w:tc>
        <w:tc>
          <w:tcPr>
            <w:tcW w:w="2062" w:type="dxa"/>
          </w:tcPr>
          <w:p w14:paraId="55A46F6F">
            <w:pPr>
              <w:pStyle w:val="11"/>
              <w:jc w:val="center"/>
              <w:rPr>
                <w:rFonts w:hint="eastAsia" w:ascii="仿宋_GB2312" w:hAnsi="仿宋_GB2312" w:eastAsia="仿宋_GB2312" w:cs="仿宋_GB2312"/>
                <w:sz w:val="21"/>
                <w:szCs w:val="21"/>
                <w:u w:val="none"/>
                <w:vertAlign w:val="baseline"/>
                <w:lang w:val="en-US" w:eastAsia="zh-CN"/>
              </w:rPr>
            </w:pPr>
          </w:p>
        </w:tc>
      </w:tr>
      <w:tr w14:paraId="0A2B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113C8C1B">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15</w:t>
            </w:r>
          </w:p>
        </w:tc>
        <w:tc>
          <w:tcPr>
            <w:tcW w:w="5432" w:type="dxa"/>
            <w:vAlign w:val="center"/>
          </w:tcPr>
          <w:p w14:paraId="3F9033E6">
            <w:pPr>
              <w:spacing w:beforeLines="0" w:afterLines="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噪声+一氧化碳</w:t>
            </w:r>
          </w:p>
        </w:tc>
        <w:tc>
          <w:tcPr>
            <w:tcW w:w="2062" w:type="dxa"/>
          </w:tcPr>
          <w:p w14:paraId="102552D4">
            <w:pPr>
              <w:pStyle w:val="11"/>
              <w:jc w:val="center"/>
              <w:rPr>
                <w:rFonts w:hint="eastAsia" w:ascii="仿宋_GB2312" w:hAnsi="仿宋_GB2312" w:eastAsia="仿宋_GB2312" w:cs="仿宋_GB2312"/>
                <w:sz w:val="21"/>
                <w:szCs w:val="21"/>
                <w:u w:val="none"/>
                <w:vertAlign w:val="baseline"/>
                <w:lang w:val="en-US" w:eastAsia="zh-CN"/>
              </w:rPr>
            </w:pPr>
          </w:p>
        </w:tc>
      </w:tr>
      <w:tr w14:paraId="4487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963B058">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16</w:t>
            </w:r>
          </w:p>
        </w:tc>
        <w:tc>
          <w:tcPr>
            <w:tcW w:w="5432" w:type="dxa"/>
            <w:vAlign w:val="center"/>
          </w:tcPr>
          <w:p w14:paraId="78766B26">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电焊烟尘（锰及其无机化合物、紫外线、氮氧化物、臭氧、一氧化碳）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噪声</w:t>
            </w:r>
          </w:p>
        </w:tc>
        <w:tc>
          <w:tcPr>
            <w:tcW w:w="2062" w:type="dxa"/>
          </w:tcPr>
          <w:p w14:paraId="5AB0BF0C">
            <w:pPr>
              <w:pStyle w:val="11"/>
              <w:jc w:val="center"/>
              <w:rPr>
                <w:rFonts w:hint="eastAsia" w:ascii="仿宋_GB2312" w:hAnsi="仿宋_GB2312" w:eastAsia="仿宋_GB2312" w:cs="仿宋_GB2312"/>
                <w:sz w:val="21"/>
                <w:szCs w:val="21"/>
                <w:u w:val="none"/>
                <w:vertAlign w:val="baseline"/>
                <w:lang w:val="en-US" w:eastAsia="zh-CN"/>
              </w:rPr>
            </w:pPr>
          </w:p>
        </w:tc>
      </w:tr>
      <w:tr w14:paraId="2F7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1F757EB">
            <w:pPr>
              <w:pStyle w:val="11"/>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17</w:t>
            </w:r>
          </w:p>
        </w:tc>
        <w:tc>
          <w:tcPr>
            <w:tcW w:w="5432" w:type="dxa"/>
            <w:vAlign w:val="center"/>
          </w:tcPr>
          <w:p w14:paraId="28A5AAC7">
            <w:pPr>
              <w:spacing w:beforeLines="0" w:afterLines="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电焊烟尘（紫外线、氮氧化物、臭氧、一氧化碳）</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噪声</w:t>
            </w:r>
          </w:p>
        </w:tc>
        <w:tc>
          <w:tcPr>
            <w:tcW w:w="2062" w:type="dxa"/>
          </w:tcPr>
          <w:p w14:paraId="07AF2461">
            <w:pPr>
              <w:pStyle w:val="11"/>
              <w:jc w:val="center"/>
              <w:rPr>
                <w:rFonts w:hint="default"/>
                <w:sz w:val="21"/>
                <w:szCs w:val="21"/>
                <w:u w:val="none"/>
                <w:vertAlign w:val="baseline"/>
                <w:lang w:val="en-US" w:eastAsia="zh-CN"/>
              </w:rPr>
            </w:pPr>
          </w:p>
        </w:tc>
      </w:tr>
    </w:tbl>
    <w:p w14:paraId="754A846E">
      <w:pPr>
        <w:spacing w:line="480" w:lineRule="exact"/>
        <w:jc w:val="both"/>
        <w:rPr>
          <w:rFonts w:hint="eastAsia" w:ascii="仿宋_GB2312" w:hAnsi="仿宋_GB2312" w:eastAsia="仿宋_GB2312" w:cs="仿宋_GB2312"/>
          <w:color w:val="auto"/>
          <w:sz w:val="24"/>
          <w:highlight w:val="none"/>
          <w:lang w:val="en-US" w:eastAsia="zh-CN"/>
        </w:rPr>
      </w:pPr>
    </w:p>
    <w:p w14:paraId="737A7DD3">
      <w:pPr>
        <w:numPr>
          <w:ilvl w:val="0"/>
          <w:numId w:val="0"/>
        </w:numPr>
        <w:rPr>
          <w:rFonts w:hint="eastAsia" w:ascii="仿宋_GB2312" w:hAnsi="仿宋_GB2312" w:eastAsia="仿宋_GB2312" w:cs="仿宋_GB2312"/>
          <w:lang w:val="en-US" w:eastAsia="zh-CN"/>
        </w:rPr>
      </w:pPr>
    </w:p>
    <w:p w14:paraId="5519F907">
      <w:pPr>
        <w:pStyle w:val="6"/>
        <w:keepNext w:val="0"/>
        <w:keepLines w:val="0"/>
        <w:pageBreakBefore w:val="0"/>
        <w:widowControl w:val="0"/>
        <w:kinsoku/>
        <w:wordWrap/>
        <w:overflowPunct/>
        <w:topLinePunct w:val="0"/>
        <w:bidi w:val="0"/>
        <w:snapToGrid/>
        <w:ind w:left="0"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0F2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EF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0E1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B98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6A2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0B80">
    <w:pPr>
      <w:pStyle w:val="14"/>
      <w:pBdr>
        <w:bottom w:val="none" w:color="auto" w:sz="0" w:space="1"/>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0259">
    <w:pPr>
      <w:pStyle w:val="14"/>
      <w:pBdr>
        <w:bottom w:val="none" w:color="auto" w:sz="0" w:space="1"/>
      </w:pBdr>
      <w:rPr>
        <w:rFonts w:hint="default" w:eastAsia="宋体"/>
        <w:lang w:val="en-US" w:eastAsia="zh-CN"/>
      </w:rPr>
    </w:pPr>
    <w:r>
      <w:rPr>
        <w:rFonts w:hint="eastAsia"/>
        <w:lang w:val="en-US" w:eastAsia="zh-CN"/>
      </w:rPr>
      <w:t xml:space="preserve">                                                                          合同编码：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996C">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51B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03311"/>
    <w:multiLevelType w:val="singleLevel"/>
    <w:tmpl w:val="EB903311"/>
    <w:lvl w:ilvl="0" w:tentative="0">
      <w:start w:val="5"/>
      <w:numFmt w:val="chineseCounting"/>
      <w:suff w:val="space"/>
      <w:lvlText w:val="第%1章"/>
      <w:lvlJc w:val="left"/>
      <w:rPr>
        <w:rFonts w:hint="eastAsia"/>
      </w:rPr>
    </w:lvl>
  </w:abstractNum>
  <w:abstractNum w:abstractNumId="1">
    <w:nsid w:val="EBBD4B6C"/>
    <w:multiLevelType w:val="singleLevel"/>
    <w:tmpl w:val="EBBD4B6C"/>
    <w:lvl w:ilvl="0" w:tentative="0">
      <w:start w:val="2"/>
      <w:numFmt w:val="decimal"/>
      <w:suff w:val="nothing"/>
      <w:lvlText w:val="%1、"/>
      <w:lvlJc w:val="left"/>
    </w:lvl>
  </w:abstractNum>
  <w:abstractNum w:abstractNumId="2">
    <w:nsid w:val="45D411B1"/>
    <w:multiLevelType w:val="singleLevel"/>
    <w:tmpl w:val="45D411B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210D"/>
    <w:rsid w:val="00223CB6"/>
    <w:rsid w:val="007C7041"/>
    <w:rsid w:val="00A743AB"/>
    <w:rsid w:val="00BA17B8"/>
    <w:rsid w:val="0141375D"/>
    <w:rsid w:val="028C4341"/>
    <w:rsid w:val="02AC1008"/>
    <w:rsid w:val="033C2760"/>
    <w:rsid w:val="033D34CF"/>
    <w:rsid w:val="0368603E"/>
    <w:rsid w:val="036E740E"/>
    <w:rsid w:val="037D07A1"/>
    <w:rsid w:val="03C13275"/>
    <w:rsid w:val="040A476F"/>
    <w:rsid w:val="045712B9"/>
    <w:rsid w:val="04EC3DA3"/>
    <w:rsid w:val="04F045A3"/>
    <w:rsid w:val="0545493D"/>
    <w:rsid w:val="05B6507C"/>
    <w:rsid w:val="05F75457"/>
    <w:rsid w:val="06F56D0B"/>
    <w:rsid w:val="071E0D1C"/>
    <w:rsid w:val="0763331E"/>
    <w:rsid w:val="078D4F1C"/>
    <w:rsid w:val="07AE5C3D"/>
    <w:rsid w:val="07F1093F"/>
    <w:rsid w:val="07FB725D"/>
    <w:rsid w:val="080419EC"/>
    <w:rsid w:val="083D1BCF"/>
    <w:rsid w:val="08BB059B"/>
    <w:rsid w:val="08CF4980"/>
    <w:rsid w:val="09851D63"/>
    <w:rsid w:val="0A957F9E"/>
    <w:rsid w:val="0AAD3BF6"/>
    <w:rsid w:val="0B4A5F71"/>
    <w:rsid w:val="0B831F37"/>
    <w:rsid w:val="0B9F6D1F"/>
    <w:rsid w:val="0C6A0B1D"/>
    <w:rsid w:val="0CB23C3F"/>
    <w:rsid w:val="0D8252A1"/>
    <w:rsid w:val="0D935DD6"/>
    <w:rsid w:val="0DA35CC7"/>
    <w:rsid w:val="0DCF5B34"/>
    <w:rsid w:val="0E4E5E0E"/>
    <w:rsid w:val="0E4E74B6"/>
    <w:rsid w:val="0E8C4961"/>
    <w:rsid w:val="0EE80D86"/>
    <w:rsid w:val="0EFD46B7"/>
    <w:rsid w:val="0EFF17C7"/>
    <w:rsid w:val="0F8816E6"/>
    <w:rsid w:val="103B2D38"/>
    <w:rsid w:val="112A31A2"/>
    <w:rsid w:val="1151017F"/>
    <w:rsid w:val="115B5037"/>
    <w:rsid w:val="126061F6"/>
    <w:rsid w:val="13451CD0"/>
    <w:rsid w:val="137D1B04"/>
    <w:rsid w:val="13E00960"/>
    <w:rsid w:val="14040BA8"/>
    <w:rsid w:val="140814AA"/>
    <w:rsid w:val="14677BB8"/>
    <w:rsid w:val="15AD40FC"/>
    <w:rsid w:val="15CA6DCF"/>
    <w:rsid w:val="15E6321E"/>
    <w:rsid w:val="16646B19"/>
    <w:rsid w:val="16791B63"/>
    <w:rsid w:val="16C81D98"/>
    <w:rsid w:val="16E4553C"/>
    <w:rsid w:val="16E77826"/>
    <w:rsid w:val="17405056"/>
    <w:rsid w:val="1751287D"/>
    <w:rsid w:val="179137D1"/>
    <w:rsid w:val="17AC608E"/>
    <w:rsid w:val="18354ACD"/>
    <w:rsid w:val="19872D9C"/>
    <w:rsid w:val="19945056"/>
    <w:rsid w:val="19A47EFE"/>
    <w:rsid w:val="19D3222B"/>
    <w:rsid w:val="1A953F5D"/>
    <w:rsid w:val="1B2B68BC"/>
    <w:rsid w:val="1B661988"/>
    <w:rsid w:val="1BB56A9B"/>
    <w:rsid w:val="1BDC494B"/>
    <w:rsid w:val="1C173CAC"/>
    <w:rsid w:val="1C447D2A"/>
    <w:rsid w:val="1C7A3F1A"/>
    <w:rsid w:val="1CA065EB"/>
    <w:rsid w:val="1CFB7676"/>
    <w:rsid w:val="1D211C4B"/>
    <w:rsid w:val="1D552A91"/>
    <w:rsid w:val="1D556C6F"/>
    <w:rsid w:val="1D927B8A"/>
    <w:rsid w:val="1DD54230"/>
    <w:rsid w:val="1DDC0361"/>
    <w:rsid w:val="1EEA5C9C"/>
    <w:rsid w:val="1EF83325"/>
    <w:rsid w:val="1F59631B"/>
    <w:rsid w:val="1F842CB5"/>
    <w:rsid w:val="1FBF42A8"/>
    <w:rsid w:val="20B05A2E"/>
    <w:rsid w:val="20FF66A5"/>
    <w:rsid w:val="21AF7E50"/>
    <w:rsid w:val="21CF30A6"/>
    <w:rsid w:val="22574A6B"/>
    <w:rsid w:val="22AC5FC5"/>
    <w:rsid w:val="22F263AC"/>
    <w:rsid w:val="23AB6B89"/>
    <w:rsid w:val="23F34167"/>
    <w:rsid w:val="24563F11"/>
    <w:rsid w:val="24DE6792"/>
    <w:rsid w:val="24EC6CA0"/>
    <w:rsid w:val="2551783B"/>
    <w:rsid w:val="25A57197"/>
    <w:rsid w:val="25D62EE0"/>
    <w:rsid w:val="265F1AB4"/>
    <w:rsid w:val="26F21887"/>
    <w:rsid w:val="273B0FD8"/>
    <w:rsid w:val="27F143AF"/>
    <w:rsid w:val="28200EE4"/>
    <w:rsid w:val="28251CA8"/>
    <w:rsid w:val="28376DC6"/>
    <w:rsid w:val="28595609"/>
    <w:rsid w:val="295F330B"/>
    <w:rsid w:val="298A38B4"/>
    <w:rsid w:val="2ADA01BA"/>
    <w:rsid w:val="2AFE3C0D"/>
    <w:rsid w:val="2B1A7254"/>
    <w:rsid w:val="2CA20B28"/>
    <w:rsid w:val="2DDC7FC1"/>
    <w:rsid w:val="2DED54D0"/>
    <w:rsid w:val="2DF15B96"/>
    <w:rsid w:val="2E180D2E"/>
    <w:rsid w:val="2E60667F"/>
    <w:rsid w:val="2EB42892"/>
    <w:rsid w:val="2ED518A3"/>
    <w:rsid w:val="2F386C07"/>
    <w:rsid w:val="2F7E75E2"/>
    <w:rsid w:val="300E08F2"/>
    <w:rsid w:val="302A4CF9"/>
    <w:rsid w:val="30312AFB"/>
    <w:rsid w:val="31FA2703"/>
    <w:rsid w:val="323863D8"/>
    <w:rsid w:val="326F409D"/>
    <w:rsid w:val="32933ECB"/>
    <w:rsid w:val="32B17D30"/>
    <w:rsid w:val="33123309"/>
    <w:rsid w:val="335F1F40"/>
    <w:rsid w:val="3380750C"/>
    <w:rsid w:val="33A17370"/>
    <w:rsid w:val="34353047"/>
    <w:rsid w:val="344445F1"/>
    <w:rsid w:val="346552B4"/>
    <w:rsid w:val="347B2FEE"/>
    <w:rsid w:val="350B2140"/>
    <w:rsid w:val="354A7C2A"/>
    <w:rsid w:val="357F6824"/>
    <w:rsid w:val="35C725BA"/>
    <w:rsid w:val="35F07D92"/>
    <w:rsid w:val="36357CFE"/>
    <w:rsid w:val="36551BBF"/>
    <w:rsid w:val="365D5DC9"/>
    <w:rsid w:val="36840042"/>
    <w:rsid w:val="36ED6E77"/>
    <w:rsid w:val="3732564B"/>
    <w:rsid w:val="3761290A"/>
    <w:rsid w:val="387B40FF"/>
    <w:rsid w:val="38934DB5"/>
    <w:rsid w:val="38CA6562"/>
    <w:rsid w:val="393C1315"/>
    <w:rsid w:val="39AE5431"/>
    <w:rsid w:val="39C84D49"/>
    <w:rsid w:val="39DD1C87"/>
    <w:rsid w:val="3ABE4BC5"/>
    <w:rsid w:val="3B667C2C"/>
    <w:rsid w:val="3BBD5E17"/>
    <w:rsid w:val="3C340758"/>
    <w:rsid w:val="3C73358F"/>
    <w:rsid w:val="3CD74D34"/>
    <w:rsid w:val="3CE91228"/>
    <w:rsid w:val="3DC57C84"/>
    <w:rsid w:val="3DD958E2"/>
    <w:rsid w:val="3DE727EA"/>
    <w:rsid w:val="3EE45E64"/>
    <w:rsid w:val="3F02185C"/>
    <w:rsid w:val="3F026B7D"/>
    <w:rsid w:val="3F3F613E"/>
    <w:rsid w:val="3F9B6559"/>
    <w:rsid w:val="3FC03423"/>
    <w:rsid w:val="401B7E79"/>
    <w:rsid w:val="402A52E8"/>
    <w:rsid w:val="40A22884"/>
    <w:rsid w:val="41390FBC"/>
    <w:rsid w:val="42ED2948"/>
    <w:rsid w:val="430D1902"/>
    <w:rsid w:val="431743BD"/>
    <w:rsid w:val="43266FB9"/>
    <w:rsid w:val="43405E84"/>
    <w:rsid w:val="43BF68D1"/>
    <w:rsid w:val="440E20A9"/>
    <w:rsid w:val="445C2059"/>
    <w:rsid w:val="445F1653"/>
    <w:rsid w:val="462546DD"/>
    <w:rsid w:val="46EC4849"/>
    <w:rsid w:val="470E0EC1"/>
    <w:rsid w:val="47247744"/>
    <w:rsid w:val="47BC3A0A"/>
    <w:rsid w:val="48247129"/>
    <w:rsid w:val="49930D0B"/>
    <w:rsid w:val="4A603492"/>
    <w:rsid w:val="4A6C2B28"/>
    <w:rsid w:val="4A9B655C"/>
    <w:rsid w:val="4ABF56A3"/>
    <w:rsid w:val="4BB3016F"/>
    <w:rsid w:val="4C042900"/>
    <w:rsid w:val="4C1E5C03"/>
    <w:rsid w:val="4C2963E4"/>
    <w:rsid w:val="4C2E7334"/>
    <w:rsid w:val="4C437A23"/>
    <w:rsid w:val="4CF65BF7"/>
    <w:rsid w:val="4D31610A"/>
    <w:rsid w:val="4D3E4614"/>
    <w:rsid w:val="4D4B2507"/>
    <w:rsid w:val="4D641A66"/>
    <w:rsid w:val="4D9E24B0"/>
    <w:rsid w:val="4DB6394A"/>
    <w:rsid w:val="4DCD58E5"/>
    <w:rsid w:val="4DF429D7"/>
    <w:rsid w:val="4E0E063A"/>
    <w:rsid w:val="4E4A7478"/>
    <w:rsid w:val="4E4D2F78"/>
    <w:rsid w:val="4E7D2F52"/>
    <w:rsid w:val="4EC32FA5"/>
    <w:rsid w:val="4EEC1546"/>
    <w:rsid w:val="4FB75F49"/>
    <w:rsid w:val="500D60EA"/>
    <w:rsid w:val="501E29D9"/>
    <w:rsid w:val="50825244"/>
    <w:rsid w:val="509223FD"/>
    <w:rsid w:val="51D60B89"/>
    <w:rsid w:val="52183EAA"/>
    <w:rsid w:val="522A4EC9"/>
    <w:rsid w:val="523D5809"/>
    <w:rsid w:val="5253135C"/>
    <w:rsid w:val="52BE61C6"/>
    <w:rsid w:val="532A1C27"/>
    <w:rsid w:val="54341FDF"/>
    <w:rsid w:val="543F51DC"/>
    <w:rsid w:val="54736E88"/>
    <w:rsid w:val="54C536E6"/>
    <w:rsid w:val="54D50FAA"/>
    <w:rsid w:val="554B6078"/>
    <w:rsid w:val="55917681"/>
    <w:rsid w:val="560701BD"/>
    <w:rsid w:val="56256ACF"/>
    <w:rsid w:val="562C4783"/>
    <w:rsid w:val="56637792"/>
    <w:rsid w:val="56AA65FE"/>
    <w:rsid w:val="57316C99"/>
    <w:rsid w:val="57BE6995"/>
    <w:rsid w:val="57E1103B"/>
    <w:rsid w:val="57ED3505"/>
    <w:rsid w:val="58146BC8"/>
    <w:rsid w:val="581C409C"/>
    <w:rsid w:val="582E5BF8"/>
    <w:rsid w:val="58877785"/>
    <w:rsid w:val="59764B18"/>
    <w:rsid w:val="59965F5C"/>
    <w:rsid w:val="5A426F45"/>
    <w:rsid w:val="5A5F4EBF"/>
    <w:rsid w:val="5AA653AB"/>
    <w:rsid w:val="5B4D398A"/>
    <w:rsid w:val="5C3345A6"/>
    <w:rsid w:val="5C563B16"/>
    <w:rsid w:val="5C8A55CA"/>
    <w:rsid w:val="5C8B602D"/>
    <w:rsid w:val="5D5436D4"/>
    <w:rsid w:val="5D7A68B0"/>
    <w:rsid w:val="5DEF057C"/>
    <w:rsid w:val="5DFD775B"/>
    <w:rsid w:val="5E2939C1"/>
    <w:rsid w:val="5E4D33E1"/>
    <w:rsid w:val="5ED0407F"/>
    <w:rsid w:val="5FB828E0"/>
    <w:rsid w:val="60093CA2"/>
    <w:rsid w:val="60B62D38"/>
    <w:rsid w:val="60E003D2"/>
    <w:rsid w:val="60E22C21"/>
    <w:rsid w:val="620A5B81"/>
    <w:rsid w:val="62C15F2B"/>
    <w:rsid w:val="62E4632A"/>
    <w:rsid w:val="640E6F52"/>
    <w:rsid w:val="6434378E"/>
    <w:rsid w:val="64403D51"/>
    <w:rsid w:val="64CD66F0"/>
    <w:rsid w:val="64DB1F87"/>
    <w:rsid w:val="64F76315"/>
    <w:rsid w:val="65294397"/>
    <w:rsid w:val="65E159EE"/>
    <w:rsid w:val="671C11A5"/>
    <w:rsid w:val="67A77D71"/>
    <w:rsid w:val="6877128A"/>
    <w:rsid w:val="68A92E53"/>
    <w:rsid w:val="68B356FE"/>
    <w:rsid w:val="6919273D"/>
    <w:rsid w:val="69B7385F"/>
    <w:rsid w:val="6A140369"/>
    <w:rsid w:val="6A1C1656"/>
    <w:rsid w:val="6A2331F1"/>
    <w:rsid w:val="6AA777E3"/>
    <w:rsid w:val="6B8F78E0"/>
    <w:rsid w:val="6BA31DC6"/>
    <w:rsid w:val="6C6B23BA"/>
    <w:rsid w:val="6CC977A1"/>
    <w:rsid w:val="6CD2210D"/>
    <w:rsid w:val="6D1B5C6F"/>
    <w:rsid w:val="6E3439EB"/>
    <w:rsid w:val="6E675BAD"/>
    <w:rsid w:val="6EA92939"/>
    <w:rsid w:val="6F24535A"/>
    <w:rsid w:val="6F4C5FEB"/>
    <w:rsid w:val="6F5032C9"/>
    <w:rsid w:val="6F5D0900"/>
    <w:rsid w:val="6FFA5B96"/>
    <w:rsid w:val="700B2067"/>
    <w:rsid w:val="712E08BC"/>
    <w:rsid w:val="719F2D9F"/>
    <w:rsid w:val="71E2661A"/>
    <w:rsid w:val="730D14B8"/>
    <w:rsid w:val="73A45AC4"/>
    <w:rsid w:val="73E12648"/>
    <w:rsid w:val="74591A53"/>
    <w:rsid w:val="753A1CAA"/>
    <w:rsid w:val="757E5B9F"/>
    <w:rsid w:val="75954639"/>
    <w:rsid w:val="759A46D2"/>
    <w:rsid w:val="75D655C2"/>
    <w:rsid w:val="76714A3E"/>
    <w:rsid w:val="769B6498"/>
    <w:rsid w:val="7721245E"/>
    <w:rsid w:val="774308DD"/>
    <w:rsid w:val="785B0185"/>
    <w:rsid w:val="789F305C"/>
    <w:rsid w:val="78F36A54"/>
    <w:rsid w:val="79206434"/>
    <w:rsid w:val="7B3B24DB"/>
    <w:rsid w:val="7B51019A"/>
    <w:rsid w:val="7B6B3225"/>
    <w:rsid w:val="7BCE61CE"/>
    <w:rsid w:val="7D310F0F"/>
    <w:rsid w:val="7D362357"/>
    <w:rsid w:val="7D5A7F00"/>
    <w:rsid w:val="7D800163"/>
    <w:rsid w:val="7D9F51AA"/>
    <w:rsid w:val="7DB91015"/>
    <w:rsid w:val="7DC542A5"/>
    <w:rsid w:val="7ECF4DD8"/>
    <w:rsid w:val="7F361DD2"/>
    <w:rsid w:val="7FAC753D"/>
    <w:rsid w:val="7FB72E98"/>
    <w:rsid w:val="7FCC306E"/>
    <w:rsid w:val="7FF0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paragraph" w:styleId="3">
    <w:name w:val="heading 2"/>
    <w:basedOn w:val="1"/>
    <w:next w:val="1"/>
    <w:link w:val="23"/>
    <w:unhideWhenUsed/>
    <w:qFormat/>
    <w:uiPriority w:val="0"/>
    <w:pPr>
      <w:ind w:left="501" w:hanging="401"/>
      <w:outlineLvl w:val="1"/>
    </w:pPr>
    <w:rPr>
      <w:rFonts w:ascii="微软雅黑" w:hAnsi="微软雅黑" w:eastAsia="微软雅黑" w:cs="微软雅黑"/>
      <w:b/>
      <w:bCs/>
      <w:sz w:val="32"/>
      <w:szCs w:val="32"/>
    </w:rPr>
  </w:style>
  <w:style w:type="paragraph" w:styleId="4">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customStyle="1" w:styleId="6">
    <w:name w:val="Default"/>
    <w:next w:val="7"/>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customStyle="1" w:styleId="7">
    <w:name w:val="大标题"/>
    <w:basedOn w:val="1"/>
    <w:next w:val="8"/>
    <w:qFormat/>
    <w:uiPriority w:val="0"/>
    <w:pPr>
      <w:jc w:val="center"/>
    </w:pPr>
    <w:rPr>
      <w:rFonts w:eastAsia="宋体"/>
      <w:b/>
      <w:sz w:val="28"/>
      <w:szCs w:val="24"/>
    </w:rPr>
  </w:style>
  <w:style w:type="paragraph" w:styleId="8">
    <w:name w:val="Body Text First Indent 2"/>
    <w:basedOn w:val="9"/>
    <w:next w:val="1"/>
    <w:qFormat/>
    <w:uiPriority w:val="0"/>
    <w:pPr>
      <w:ind w:firstLine="420" w:firstLineChars="200"/>
    </w:pPr>
  </w:style>
  <w:style w:type="paragraph" w:styleId="9">
    <w:name w:val="Body Text Indent"/>
    <w:basedOn w:val="1"/>
    <w:unhideWhenUsed/>
    <w:qFormat/>
    <w:uiPriority w:val="99"/>
    <w:pPr>
      <w:spacing w:after="120"/>
      <w:ind w:left="420" w:leftChars="200"/>
    </w:pPr>
    <w:rPr>
      <w:rFonts w:ascii="Calibri" w:hAnsi="Calibri"/>
      <w:kern w:val="0"/>
      <w:sz w:val="20"/>
      <w:szCs w:val="20"/>
    </w:rPr>
  </w:style>
  <w:style w:type="paragraph" w:styleId="10">
    <w:name w:val="toa heading"/>
    <w:basedOn w:val="1"/>
    <w:next w:val="1"/>
    <w:qFormat/>
    <w:uiPriority w:val="0"/>
    <w:pPr>
      <w:widowControl/>
      <w:spacing w:line="360" w:lineRule="atLeast"/>
      <w:jc w:val="left"/>
    </w:pPr>
    <w:rPr>
      <w:rFonts w:ascii="Calibri" w:hAnsi="Calibri" w:eastAsia="黑体"/>
      <w:kern w:val="0"/>
      <w:sz w:val="22"/>
      <w:szCs w:val="22"/>
    </w:rPr>
  </w:style>
  <w:style w:type="paragraph" w:styleId="11">
    <w:name w:val="Body Text"/>
    <w:basedOn w:val="1"/>
    <w:qFormat/>
    <w:uiPriority w:val="0"/>
    <w:pPr>
      <w:spacing w:line="360" w:lineRule="auto"/>
    </w:pPr>
  </w:style>
  <w:style w:type="paragraph" w:styleId="12">
    <w:name w:val="Date"/>
    <w:basedOn w:val="1"/>
    <w:next w:val="1"/>
    <w:qFormat/>
    <w:uiPriority w:val="0"/>
    <w:pPr>
      <w:jc w:val="both"/>
    </w:pPr>
  </w:style>
  <w:style w:type="paragraph" w:styleId="1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Body Text Indent 3"/>
    <w:basedOn w:val="1"/>
    <w:next w:val="1"/>
    <w:unhideWhenUsed/>
    <w:qFormat/>
    <w:uiPriority w:val="0"/>
    <w:pPr>
      <w:spacing w:after="120" w:line="360" w:lineRule="auto"/>
      <w:ind w:left="420" w:leftChars="200"/>
    </w:pPr>
    <w:rPr>
      <w:rFonts w:ascii="Calibri" w:hAnsi="Calibri" w:eastAsia="宋体" w:cs="Times New Roman"/>
      <w:sz w:val="16"/>
      <w:szCs w:val="16"/>
    </w:rPr>
  </w:style>
  <w:style w:type="paragraph" w:styleId="16">
    <w:name w:val="toc 9"/>
    <w:basedOn w:val="1"/>
    <w:next w:val="1"/>
    <w:unhideWhenUsed/>
    <w:qFormat/>
    <w:uiPriority w:val="39"/>
    <w:pPr>
      <w:ind w:left="3360" w:leftChars="1600"/>
    </w:pPr>
    <w:rPr>
      <w:rFonts w:ascii="Calibri" w:hAnsi="Calibri"/>
      <w:szCs w:val="22"/>
    </w:rPr>
  </w:style>
  <w:style w:type="paragraph" w:styleId="17">
    <w:name w:val="Body Text 2"/>
    <w:basedOn w:val="1"/>
    <w:next w:val="16"/>
    <w:unhideWhenUsed/>
    <w:qFormat/>
    <w:uiPriority w:val="99"/>
    <w:pPr>
      <w:widowControl/>
      <w:spacing w:beforeLines="0" w:afterLines="0" w:line="480" w:lineRule="exact"/>
    </w:pPr>
    <w:rPr>
      <w:rFonts w:hint="eastAsia" w:ascii="宋体" w:hAnsi="宋体"/>
      <w:b/>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文字"/>
    <w:basedOn w:val="1"/>
    <w:next w:val="11"/>
    <w:qFormat/>
    <w:uiPriority w:val="0"/>
    <w:pPr>
      <w:spacing w:before="25" w:after="25"/>
      <w:jc w:val="left"/>
    </w:pPr>
    <w:rPr>
      <w:bCs/>
      <w:spacing w:val="10"/>
      <w:kern w:val="0"/>
      <w:sz w:val="24"/>
    </w:rPr>
  </w:style>
  <w:style w:type="paragraph" w:customStyle="1" w:styleId="22">
    <w:name w:val="四级标题"/>
    <w:basedOn w:val="12"/>
    <w:qFormat/>
    <w:uiPriority w:val="0"/>
    <w:rPr>
      <w:rFonts w:eastAsia="黑体" w:cs="Times New Roman"/>
      <w:szCs w:val="22"/>
    </w:rPr>
  </w:style>
  <w:style w:type="character" w:customStyle="1" w:styleId="23">
    <w:name w:val="标题 2 Char"/>
    <w:link w:val="3"/>
    <w:qFormat/>
    <w:uiPriority w:val="0"/>
    <w:rPr>
      <w:rFonts w:ascii="微软雅黑" w:hAnsi="微软雅黑" w:eastAsia="微软雅黑" w:cs="微软雅黑"/>
      <w:b/>
      <w:bCs/>
      <w:sz w:val="32"/>
      <w:szCs w:val="32"/>
    </w:rPr>
  </w:style>
  <w:style w:type="paragraph" w:customStyle="1" w:styleId="24">
    <w:name w:val="Cap_Normal"/>
    <w:qFormat/>
    <w:uiPriority w:val="0"/>
    <w:pPr>
      <w:spacing w:after="160"/>
    </w:pPr>
    <w:rPr>
      <w:rFonts w:ascii="Times New Roman" w:hAnsi="Times New Roman" w:eastAsia="宋体" w:cs="Times New Roman"/>
      <w:sz w:val="22"/>
      <w:szCs w:val="24"/>
      <w:lang w:val="en-US" w:eastAsia="en-CA" w:bidi="ar-SA"/>
    </w:rPr>
  </w:style>
  <w:style w:type="paragraph" w:customStyle="1" w:styleId="25">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 w:type="character" w:customStyle="1" w:styleId="26">
    <w:name w:val="apple-converted-space"/>
    <w:basedOn w:val="20"/>
    <w:qFormat/>
    <w:uiPriority w:val="0"/>
  </w:style>
  <w:style w:type="paragraph" w:customStyle="1" w:styleId="27">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2025-03-19T07:41:00Z</dcterms:created>
  <dc:creator>科技信息化部</dc:creator>
  <cp:lastModifiedBy>Anonymous</cp:lastModifiedBy>
  <cp:lastPrinted>2025-03-25T06:34:00Z</cp:lastPrinted>
  <dcterms:modified xsi:type="dcterms:W3CDTF">2025-06-30T05:41:50Z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C6DC34BDF75C4246A62C3A221C4553FD_13</vt:lpwstr>
  </property>
</Properties>
</file>