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0B" w:rsidRDefault="0028530B" w:rsidP="003100F7">
      <w:pPr>
        <w:widowControl/>
        <w:spacing w:after="1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中国中车总部数据中心网络加速设备采购项目</w:t>
      </w:r>
    </w:p>
    <w:p w:rsidR="003100F7" w:rsidRDefault="00EF678F" w:rsidP="003100F7">
      <w:pPr>
        <w:widowControl/>
        <w:spacing w:after="150"/>
        <w:jc w:val="center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3100F7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招标公告</w:t>
      </w:r>
    </w:p>
    <w:p w:rsidR="00EF678F" w:rsidRPr="003100F7" w:rsidRDefault="00EF678F" w:rsidP="003100F7">
      <w:pPr>
        <w:widowControl/>
        <w:spacing w:after="15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55110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招标编号：</w:t>
      </w:r>
      <w:r w:rsidR="00577EEC" w:rsidRPr="0055110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CRRCXX20160</w:t>
      </w:r>
      <w:r w:rsidR="0055110D" w:rsidRPr="0055110D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20</w:t>
      </w:r>
    </w:p>
    <w:p w:rsidR="00EF678F" w:rsidRPr="003100F7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3100F7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招标类别：</w:t>
      </w:r>
      <w:r w:rsidRPr="003100F7">
        <w:rPr>
          <w:rFonts w:ascii="仿宋" w:eastAsia="仿宋" w:hAnsi="仿宋" w:cs="宋体" w:hint="eastAsia"/>
          <w:kern w:val="0"/>
          <w:sz w:val="28"/>
          <w:szCs w:val="28"/>
        </w:rPr>
        <w:t>企业自主招标</w:t>
      </w:r>
    </w:p>
    <w:p w:rsidR="00EF678F" w:rsidRPr="003100F7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3100F7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所属地区：</w:t>
      </w:r>
      <w:r w:rsidRPr="003100F7">
        <w:rPr>
          <w:rFonts w:ascii="仿宋" w:eastAsia="仿宋" w:hAnsi="仿宋" w:cs="宋体" w:hint="eastAsia"/>
          <w:kern w:val="0"/>
          <w:sz w:val="28"/>
          <w:szCs w:val="28"/>
        </w:rPr>
        <w:t>北京</w:t>
      </w:r>
    </w:p>
    <w:p w:rsidR="00EF678F" w:rsidRPr="003100F7" w:rsidRDefault="00EF678F" w:rsidP="0055110D">
      <w:pPr>
        <w:snapToGrid w:val="0"/>
        <w:spacing w:line="560" w:lineRule="atLeast"/>
        <w:rPr>
          <w:rFonts w:ascii="仿宋" w:eastAsia="仿宋" w:hAnsi="仿宋" w:cs="宋体"/>
          <w:kern w:val="0"/>
          <w:sz w:val="28"/>
          <w:szCs w:val="28"/>
        </w:rPr>
      </w:pPr>
      <w:r w:rsidRPr="003100F7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招标名称：</w:t>
      </w:r>
      <w:r w:rsidR="00D57DA5" w:rsidRPr="00D57DA5">
        <w:rPr>
          <w:rFonts w:ascii="仿宋" w:eastAsia="仿宋" w:hAnsi="仿宋" w:cs="宋体" w:hint="eastAsia"/>
          <w:kern w:val="0"/>
          <w:sz w:val="28"/>
          <w:szCs w:val="28"/>
        </w:rPr>
        <w:t>中车</w:t>
      </w:r>
      <w:r w:rsidR="0055110D" w:rsidRPr="0055110D">
        <w:rPr>
          <w:rFonts w:ascii="仿宋" w:eastAsia="仿宋" w:hAnsi="仿宋" w:cs="宋体" w:hint="eastAsia"/>
          <w:kern w:val="0"/>
          <w:sz w:val="28"/>
          <w:szCs w:val="28"/>
        </w:rPr>
        <w:t>总部数据中心网络加速设备采购项目</w:t>
      </w:r>
    </w:p>
    <w:p w:rsidR="00EF678F" w:rsidRPr="006A15E8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A15E8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1. 招标内容</w:t>
      </w:r>
    </w:p>
    <w:p w:rsidR="0028530B" w:rsidRPr="006649EC" w:rsidRDefault="0028530B" w:rsidP="0028530B">
      <w:pPr>
        <w:pStyle w:val="a7"/>
      </w:pPr>
      <w:r w:rsidRPr="006649EC">
        <w:rPr>
          <w:rFonts w:hint="eastAsia"/>
        </w:rPr>
        <w:t>中国中车在全国各地有多个办事处及分公司。随着办公系统信息化建设的深化推进，为提高办公效率，引入了</w:t>
      </w:r>
      <w:r w:rsidRPr="006649EC">
        <w:t>OA</w:t>
      </w:r>
      <w:r w:rsidRPr="006649EC">
        <w:rPr>
          <w:rFonts w:hint="eastAsia"/>
        </w:rPr>
        <w:t>、视频会议等网络办公业务系统。相较于传统办公模式，网络办公系统极大地提升了的办公效率，为其实现优质高效的业务运营提供了有力保障。</w:t>
      </w:r>
    </w:p>
    <w:p w:rsidR="0028530B" w:rsidRPr="0028530B" w:rsidRDefault="0028530B" w:rsidP="0028530B">
      <w:pPr>
        <w:pStyle w:val="a7"/>
      </w:pPr>
      <w:r w:rsidRPr="0028530B">
        <w:rPr>
          <w:rFonts w:hint="eastAsia"/>
        </w:rPr>
        <w:t>五棵</w:t>
      </w:r>
      <w:proofErr w:type="gramStart"/>
      <w:r w:rsidRPr="0028530B">
        <w:rPr>
          <w:rFonts w:hint="eastAsia"/>
        </w:rPr>
        <w:t>松数据</w:t>
      </w:r>
      <w:proofErr w:type="gramEnd"/>
      <w:r w:rsidRPr="0028530B">
        <w:rPr>
          <w:rFonts w:hint="eastAsia"/>
        </w:rPr>
        <w:t>中心与方庄数据中心之间通过</w:t>
      </w:r>
      <w:r w:rsidRPr="0028530B">
        <w:t>2</w:t>
      </w:r>
      <w:r w:rsidRPr="0028530B">
        <w:rPr>
          <w:rFonts w:hint="eastAsia"/>
        </w:rPr>
        <w:t>条</w:t>
      </w:r>
      <w:r w:rsidRPr="0028530B">
        <w:t>100M</w:t>
      </w:r>
      <w:r w:rsidRPr="0028530B">
        <w:rPr>
          <w:rFonts w:hint="eastAsia"/>
        </w:rPr>
        <w:t>专线连接。</w:t>
      </w:r>
      <w:r>
        <w:rPr>
          <w:rFonts w:hint="eastAsia"/>
        </w:rPr>
        <w:t>部分二级单位通过专线连接到五棵</w:t>
      </w:r>
      <w:proofErr w:type="gramStart"/>
      <w:r>
        <w:rPr>
          <w:rFonts w:hint="eastAsia"/>
        </w:rPr>
        <w:t>松数据</w:t>
      </w:r>
      <w:proofErr w:type="gramEnd"/>
      <w:r>
        <w:rPr>
          <w:rFonts w:hint="eastAsia"/>
        </w:rPr>
        <w:t>中心，进而访问五棵</w:t>
      </w:r>
      <w:proofErr w:type="gramStart"/>
      <w:r>
        <w:rPr>
          <w:rFonts w:hint="eastAsia"/>
        </w:rPr>
        <w:t>松数据</w:t>
      </w:r>
      <w:proofErr w:type="gramEnd"/>
      <w:r>
        <w:rPr>
          <w:rFonts w:hint="eastAsia"/>
        </w:rPr>
        <w:t>中心及方庄数据中心业务系统。其他二级单位通过专线连接到方庄数据中心，进而访问方庄数据中心及五棵</w:t>
      </w:r>
      <w:proofErr w:type="gramStart"/>
      <w:r>
        <w:rPr>
          <w:rFonts w:hint="eastAsia"/>
        </w:rPr>
        <w:t>松数据</w:t>
      </w:r>
      <w:proofErr w:type="gramEnd"/>
      <w:r>
        <w:rPr>
          <w:rFonts w:hint="eastAsia"/>
        </w:rPr>
        <w:t>中心业务系统。中</w:t>
      </w:r>
      <w:proofErr w:type="gramStart"/>
      <w:r>
        <w:rPr>
          <w:rFonts w:hint="eastAsia"/>
        </w:rPr>
        <w:t>车现有</w:t>
      </w:r>
      <w:proofErr w:type="gramEnd"/>
      <w:r w:rsidRPr="00832B26">
        <w:rPr>
          <w:rFonts w:hint="eastAsia"/>
        </w:rPr>
        <w:t>应用系统</w:t>
      </w:r>
      <w:r>
        <w:rPr>
          <w:rFonts w:hint="eastAsia"/>
        </w:rPr>
        <w:t>有</w:t>
      </w:r>
      <w:r w:rsidRPr="00832B26">
        <w:rPr>
          <w:rFonts w:hint="eastAsia"/>
        </w:rPr>
        <w:t>100多个</w:t>
      </w:r>
      <w:r>
        <w:rPr>
          <w:rFonts w:hint="eastAsia"/>
        </w:rPr>
        <w:t>，</w:t>
      </w:r>
      <w:r w:rsidRPr="00832B26">
        <w:rPr>
          <w:rFonts w:hint="eastAsia"/>
        </w:rPr>
        <w:t>其中20</w:t>
      </w:r>
      <w:r>
        <w:rPr>
          <w:rFonts w:hint="eastAsia"/>
        </w:rPr>
        <w:t>多个关键、核心应用系统</w:t>
      </w:r>
      <w:r w:rsidRPr="00832B26">
        <w:rPr>
          <w:rFonts w:hint="eastAsia"/>
        </w:rPr>
        <w:t>对于信息数据的</w:t>
      </w:r>
      <w:r>
        <w:rPr>
          <w:rFonts w:hint="eastAsia"/>
        </w:rPr>
        <w:t>快速传输</w:t>
      </w:r>
      <w:r w:rsidRPr="00832B26">
        <w:rPr>
          <w:rFonts w:hint="eastAsia"/>
        </w:rPr>
        <w:t>、网络系统的可用性的要求越来越高。</w:t>
      </w:r>
      <w:r w:rsidRPr="006649EC">
        <w:rPr>
          <w:rFonts w:hint="eastAsia"/>
        </w:rPr>
        <w:t>在办公高峰期专线链路所传输的流量中，各类应用流量同时抢占有限的专网带宽资源，同时网络中传输的数据存在大量的冗余性，往往导致网络拥堵、关键办公业务响应缓慢，视频会议卡顿等现象，办公效率大幅下滑。</w:t>
      </w:r>
    </w:p>
    <w:p w:rsidR="00EF678F" w:rsidRPr="00C53815" w:rsidRDefault="0028530B" w:rsidP="0028530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8530B">
        <w:rPr>
          <w:rFonts w:ascii="仿宋_GB2312" w:eastAsia="仿宋_GB2312" w:hAnsi="宋体" w:hint="eastAsia"/>
          <w:sz w:val="28"/>
          <w:szCs w:val="28"/>
        </w:rPr>
        <w:t>中国中车需要引入有效的网络加速优化方案，能够解决冗余数据</w:t>
      </w:r>
      <w:r w:rsidRPr="0028530B">
        <w:rPr>
          <w:rFonts w:ascii="仿宋_GB2312" w:eastAsia="仿宋_GB2312" w:hAnsi="宋体" w:hint="eastAsia"/>
          <w:sz w:val="28"/>
          <w:szCs w:val="28"/>
        </w:rPr>
        <w:lastRenderedPageBreak/>
        <w:t>对带宽的损耗、高峰期专线带宽资源紧张等问题，以保障各地分支访问总部办公业务服务器的网络访问效率，确保网络办公系统时时刻刻高效运转。同时，</w:t>
      </w:r>
      <w:r w:rsidRPr="0028530B">
        <w:rPr>
          <w:rFonts w:ascii="仿宋_GB2312" w:eastAsia="仿宋_GB2312" w:hAnsi="宋体"/>
          <w:sz w:val="28"/>
          <w:szCs w:val="28"/>
        </w:rPr>
        <w:t>此方案要着眼未来，</w:t>
      </w:r>
      <w:bookmarkStart w:id="0" w:name="_GoBack"/>
      <w:bookmarkEnd w:id="0"/>
      <w:r w:rsidRPr="0028530B">
        <w:rPr>
          <w:rFonts w:ascii="仿宋_GB2312" w:eastAsia="仿宋_GB2312" w:hAnsi="宋体" w:hint="eastAsia"/>
          <w:sz w:val="28"/>
          <w:szCs w:val="28"/>
        </w:rPr>
        <w:t>切实提高信息数据的快速传输、网络系统的可用性，我们拟尽快新增广域网优化设备，分别部署在方庄数据中心和五棵松数据中心，通过在</w:t>
      </w:r>
      <w:r w:rsidRPr="0028530B">
        <w:rPr>
          <w:rFonts w:ascii="仿宋_GB2312" w:eastAsia="仿宋_GB2312" w:hAnsi="宋体"/>
          <w:sz w:val="28"/>
          <w:szCs w:val="28"/>
        </w:rPr>
        <w:t>两个数据中心</w:t>
      </w:r>
      <w:r w:rsidRPr="0028530B">
        <w:rPr>
          <w:rFonts w:ascii="仿宋_GB2312" w:eastAsia="仿宋_GB2312" w:hAnsi="宋体" w:hint="eastAsia"/>
          <w:sz w:val="28"/>
          <w:szCs w:val="28"/>
        </w:rPr>
        <w:t>部署网络</w:t>
      </w:r>
      <w:r w:rsidRPr="0028530B">
        <w:rPr>
          <w:rFonts w:ascii="仿宋_GB2312" w:eastAsia="仿宋_GB2312" w:hAnsi="宋体"/>
          <w:sz w:val="28"/>
          <w:szCs w:val="28"/>
        </w:rPr>
        <w:t>优化设备，</w:t>
      </w:r>
      <w:r w:rsidRPr="0028530B">
        <w:rPr>
          <w:rFonts w:ascii="仿宋_GB2312" w:eastAsia="仿宋_GB2312" w:hAnsi="宋体" w:hint="eastAsia"/>
          <w:sz w:val="28"/>
          <w:szCs w:val="28"/>
        </w:rPr>
        <w:t>削减专线中传输的冗余数据，提升办公业务速度及质量，保障网络办公效率。并且要</w:t>
      </w:r>
      <w:r w:rsidRPr="0028530B">
        <w:rPr>
          <w:rFonts w:ascii="仿宋_GB2312" w:eastAsia="仿宋_GB2312" w:hAnsi="宋体"/>
          <w:sz w:val="28"/>
          <w:szCs w:val="28"/>
        </w:rPr>
        <w:t>实现将来在二级单位部署网络优化设备后，</w:t>
      </w:r>
      <w:r w:rsidRPr="0028530B">
        <w:rPr>
          <w:rFonts w:ascii="仿宋_GB2312" w:eastAsia="仿宋_GB2312" w:hAnsi="宋体" w:hint="eastAsia"/>
          <w:sz w:val="28"/>
          <w:szCs w:val="28"/>
        </w:rPr>
        <w:t>同样</w:t>
      </w:r>
      <w:r w:rsidRPr="0028530B">
        <w:rPr>
          <w:rFonts w:ascii="仿宋_GB2312" w:eastAsia="仿宋_GB2312" w:hAnsi="宋体"/>
          <w:sz w:val="28"/>
          <w:szCs w:val="28"/>
        </w:rPr>
        <w:t>能够实现二级单位到总部数据中心之间的网络</w:t>
      </w:r>
      <w:r w:rsidRPr="0028530B">
        <w:rPr>
          <w:rFonts w:ascii="仿宋_GB2312" w:eastAsia="仿宋_GB2312" w:hAnsi="宋体" w:hint="eastAsia"/>
          <w:sz w:val="28"/>
          <w:szCs w:val="28"/>
        </w:rPr>
        <w:t>优化</w:t>
      </w:r>
      <w:r w:rsidRPr="0028530B">
        <w:rPr>
          <w:rFonts w:ascii="仿宋_GB2312" w:eastAsia="仿宋_GB2312" w:hAnsi="宋体"/>
          <w:sz w:val="28"/>
          <w:szCs w:val="28"/>
        </w:rPr>
        <w:t>能力。</w:t>
      </w:r>
    </w:p>
    <w:p w:rsidR="00EF678F" w:rsidRPr="006A15E8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A15E8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2. 招标人资格要求</w:t>
      </w:r>
    </w:p>
    <w:p w:rsidR="00EF678F" w:rsidRPr="006A15E8" w:rsidRDefault="00EF678F" w:rsidP="00EF678F">
      <w:pPr>
        <w:numPr>
          <w:ilvl w:val="0"/>
          <w:numId w:val="1"/>
        </w:numPr>
        <w:spacing w:line="300" w:lineRule="auto"/>
        <w:rPr>
          <w:rFonts w:ascii="仿宋" w:eastAsia="仿宋" w:hAnsi="仿宋" w:cstheme="minorBidi"/>
          <w:sz w:val="28"/>
          <w:szCs w:val="28"/>
        </w:rPr>
      </w:pPr>
      <w:r w:rsidRPr="006A15E8">
        <w:rPr>
          <w:rFonts w:ascii="仿宋" w:eastAsia="仿宋" w:hAnsi="仿宋" w:hint="eastAsia"/>
          <w:sz w:val="28"/>
          <w:szCs w:val="28"/>
        </w:rPr>
        <w:t>在中华人民共和国境内（不含港、澳、台地区），依法注册且注册资本金≥</w:t>
      </w:r>
      <w:r w:rsidRPr="006A15E8">
        <w:rPr>
          <w:rFonts w:ascii="仿宋" w:eastAsia="仿宋" w:hAnsi="仿宋" w:hint="eastAsia"/>
          <w:b/>
          <w:sz w:val="28"/>
          <w:szCs w:val="28"/>
        </w:rPr>
        <w:t>500万元人民币</w:t>
      </w:r>
      <w:r w:rsidRPr="006A15E8">
        <w:rPr>
          <w:rFonts w:ascii="仿宋" w:eastAsia="仿宋" w:hAnsi="仿宋" w:hint="eastAsia"/>
          <w:sz w:val="28"/>
          <w:szCs w:val="28"/>
        </w:rPr>
        <w:t>，具有独立法人资格，并具有独立承担民事责任的能力。公司成立时间不少于</w:t>
      </w:r>
      <w:r w:rsidR="005D6C8E">
        <w:rPr>
          <w:rFonts w:ascii="仿宋" w:eastAsia="仿宋" w:hAnsi="仿宋" w:hint="eastAsia"/>
          <w:sz w:val="28"/>
          <w:szCs w:val="28"/>
        </w:rPr>
        <w:t>3</w:t>
      </w:r>
      <w:r w:rsidRPr="006A15E8">
        <w:rPr>
          <w:rFonts w:ascii="仿宋" w:eastAsia="仿宋" w:hAnsi="仿宋" w:hint="eastAsia"/>
          <w:sz w:val="28"/>
          <w:szCs w:val="28"/>
        </w:rPr>
        <w:t>年。在北京有常设机构，有系统实施人员配备。</w:t>
      </w:r>
    </w:p>
    <w:p w:rsidR="00EF678F" w:rsidRPr="006A15E8" w:rsidRDefault="00EF678F" w:rsidP="00EF678F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8"/>
          <w:szCs w:val="28"/>
        </w:rPr>
      </w:pPr>
      <w:r w:rsidRPr="006A15E8">
        <w:rPr>
          <w:rFonts w:ascii="仿宋" w:eastAsia="仿宋" w:hAnsi="仿宋"/>
          <w:sz w:val="28"/>
          <w:szCs w:val="28"/>
        </w:rPr>
        <w:t>具有良好的商业信誉和健全的财务会计制度。参加本次招标前三年内，在经营活动中没有重大失误和违法记录。</w:t>
      </w:r>
    </w:p>
    <w:p w:rsidR="00EF678F" w:rsidRPr="006A15E8" w:rsidRDefault="00EF678F" w:rsidP="00EF678F">
      <w:pPr>
        <w:widowControl/>
        <w:spacing w:before="75" w:after="150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6A15E8">
        <w:rPr>
          <w:rFonts w:ascii="仿宋" w:eastAsia="仿宋" w:hAnsi="仿宋" w:hint="eastAsia"/>
          <w:sz w:val="28"/>
          <w:szCs w:val="28"/>
        </w:rPr>
        <w:t>3．符合法律、法规规定的其他条件</w:t>
      </w:r>
      <w:r w:rsidRPr="006A15E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F678F" w:rsidRPr="006A15E8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A15E8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3. 报名事项</w:t>
      </w:r>
    </w:p>
    <w:p w:rsidR="00EF678F" w:rsidRPr="006A15E8" w:rsidRDefault="00EF678F" w:rsidP="00EF678F">
      <w:pPr>
        <w:widowControl/>
        <w:spacing w:before="75" w:after="15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E1391">
        <w:rPr>
          <w:rFonts w:ascii="仿宋" w:eastAsia="仿宋" w:hAnsi="仿宋" w:cs="宋体" w:hint="eastAsia"/>
          <w:kern w:val="0"/>
          <w:sz w:val="28"/>
          <w:szCs w:val="28"/>
        </w:rPr>
        <w:t>1) 凡有意参加投标的合格投标人，请于即日起至2016年</w:t>
      </w:r>
      <w:r w:rsidR="000D6590" w:rsidRPr="002E1391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2E1391">
        <w:rPr>
          <w:rFonts w:ascii="仿宋" w:eastAsia="仿宋" w:hAnsi="仿宋" w:cs="宋体" w:hint="eastAsia"/>
          <w:kern w:val="0"/>
          <w:sz w:val="28"/>
          <w:szCs w:val="28"/>
        </w:rPr>
        <w:t xml:space="preserve"> 月</w:t>
      </w:r>
      <w:r w:rsidR="007F326B" w:rsidRPr="002E1391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2E1391" w:rsidRPr="002E1391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2E1391">
        <w:rPr>
          <w:rFonts w:ascii="仿宋" w:eastAsia="仿宋" w:hAnsi="仿宋" w:cs="宋体" w:hint="eastAsia"/>
          <w:kern w:val="0"/>
          <w:sz w:val="28"/>
          <w:szCs w:val="28"/>
        </w:rPr>
        <w:t xml:space="preserve"> 日，每天9：00-11：00时，下午13：30－17：00时（北京时间，节假日除外），可拨打电话010－</w:t>
      </w:r>
      <w:r w:rsidR="007F326B" w:rsidRPr="002E1391">
        <w:rPr>
          <w:rFonts w:ascii="仿宋" w:eastAsia="仿宋" w:hAnsi="仿宋" w:cs="宋体" w:hint="eastAsia"/>
          <w:kern w:val="0"/>
          <w:sz w:val="28"/>
          <w:szCs w:val="28"/>
        </w:rPr>
        <w:t>51862032</w:t>
      </w:r>
      <w:r w:rsidRPr="002E1391">
        <w:rPr>
          <w:rFonts w:ascii="仿宋" w:eastAsia="仿宋" w:hAnsi="仿宋" w:cs="宋体" w:hint="eastAsia"/>
          <w:kern w:val="0"/>
          <w:sz w:val="28"/>
          <w:szCs w:val="28"/>
        </w:rPr>
        <w:t>报名并获取招标文件。</w:t>
      </w:r>
    </w:p>
    <w:p w:rsidR="00EF678F" w:rsidRPr="006A15E8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A15E8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4. 发布公告的媒介</w:t>
      </w:r>
    </w:p>
    <w:p w:rsidR="00EF678F" w:rsidRPr="006A15E8" w:rsidRDefault="00EF678F" w:rsidP="00EF678F">
      <w:pPr>
        <w:widowControl/>
        <w:spacing w:before="75" w:after="150"/>
        <w:ind w:left="64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15E8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本次招标公告在中国中车股份有限公司网站www.crrcgc.cc上发布。</w:t>
      </w:r>
    </w:p>
    <w:p w:rsidR="00EF678F" w:rsidRPr="006A15E8" w:rsidRDefault="00EF678F" w:rsidP="00EF678F">
      <w:pPr>
        <w:widowControl/>
        <w:spacing w:before="75" w:after="15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A15E8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5. 联系方式</w:t>
      </w:r>
    </w:p>
    <w:p w:rsidR="00EF678F" w:rsidRPr="006A15E8" w:rsidRDefault="00EF678F" w:rsidP="00EF678F">
      <w:pPr>
        <w:widowControl/>
        <w:spacing w:before="75" w:after="150"/>
        <w:ind w:left="64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15E8">
        <w:rPr>
          <w:rFonts w:ascii="仿宋" w:eastAsia="仿宋" w:hAnsi="仿宋" w:cs="宋体" w:hint="eastAsia"/>
          <w:kern w:val="0"/>
          <w:sz w:val="28"/>
          <w:szCs w:val="28"/>
        </w:rPr>
        <w:t>招标人：中国中车股份有限公司</w:t>
      </w:r>
    </w:p>
    <w:p w:rsidR="00EF678F" w:rsidRPr="006A15E8" w:rsidRDefault="00EF678F" w:rsidP="00EF678F">
      <w:pPr>
        <w:widowControl/>
        <w:spacing w:before="75" w:after="150"/>
        <w:ind w:left="64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15E8">
        <w:rPr>
          <w:rFonts w:ascii="仿宋" w:eastAsia="仿宋" w:hAnsi="仿宋" w:cs="宋体" w:hint="eastAsia"/>
          <w:kern w:val="0"/>
          <w:sz w:val="28"/>
          <w:szCs w:val="28"/>
        </w:rPr>
        <w:t>地址：北京市海淀区西四环中路16号院5号楼</w:t>
      </w:r>
    </w:p>
    <w:p w:rsidR="00EF678F" w:rsidRPr="006A15E8" w:rsidRDefault="00EF678F" w:rsidP="00EF678F">
      <w:pPr>
        <w:widowControl/>
        <w:spacing w:before="75" w:after="150"/>
        <w:ind w:left="64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15E8">
        <w:rPr>
          <w:rFonts w:ascii="仿宋" w:eastAsia="仿宋" w:hAnsi="仿宋" w:cs="宋体" w:hint="eastAsia"/>
          <w:kern w:val="0"/>
          <w:sz w:val="28"/>
          <w:szCs w:val="28"/>
        </w:rPr>
        <w:t xml:space="preserve">联系人： </w:t>
      </w:r>
      <w:r w:rsidR="00407778">
        <w:rPr>
          <w:rFonts w:ascii="仿宋" w:eastAsia="仿宋" w:hAnsi="仿宋" w:cs="宋体" w:hint="eastAsia"/>
          <w:kern w:val="0"/>
          <w:sz w:val="28"/>
          <w:szCs w:val="28"/>
        </w:rPr>
        <w:t>唐亮</w:t>
      </w:r>
    </w:p>
    <w:p w:rsidR="00EF678F" w:rsidRPr="006A15E8" w:rsidRDefault="00EF678F" w:rsidP="00EF678F">
      <w:pPr>
        <w:widowControl/>
        <w:spacing w:before="75" w:after="150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15E8">
        <w:rPr>
          <w:rFonts w:ascii="仿宋" w:eastAsia="仿宋" w:hAnsi="仿宋" w:cs="宋体" w:hint="eastAsia"/>
          <w:kern w:val="0"/>
          <w:sz w:val="28"/>
          <w:szCs w:val="28"/>
        </w:rPr>
        <w:t>电话：</w:t>
      </w:r>
      <w:r w:rsidR="00407778">
        <w:rPr>
          <w:rFonts w:ascii="仿宋" w:eastAsia="仿宋" w:hAnsi="仿宋" w:cs="宋体" w:hint="eastAsia"/>
          <w:kern w:val="0"/>
          <w:sz w:val="28"/>
          <w:szCs w:val="28"/>
        </w:rPr>
        <w:t>010-51862032</w:t>
      </w:r>
      <w:r w:rsidR="00821703">
        <w:rPr>
          <w:rFonts w:ascii="仿宋" w:eastAsia="仿宋" w:hAnsi="仿宋" w:cs="宋体" w:hint="eastAsia"/>
          <w:kern w:val="0"/>
          <w:sz w:val="28"/>
          <w:szCs w:val="28"/>
        </w:rPr>
        <w:t xml:space="preserve">   手机：15110188962</w:t>
      </w:r>
    </w:p>
    <w:p w:rsidR="00C97C57" w:rsidRPr="00EF678F" w:rsidRDefault="00C97C57" w:rsidP="00EF678F"/>
    <w:sectPr w:rsidR="00C97C57" w:rsidRPr="00EF678F" w:rsidSect="00CB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B3" w:rsidRDefault="00906BB3" w:rsidP="006A15E8">
      <w:r>
        <w:separator/>
      </w:r>
    </w:p>
  </w:endnote>
  <w:endnote w:type="continuationSeparator" w:id="0">
    <w:p w:rsidR="00906BB3" w:rsidRDefault="00906BB3" w:rsidP="006A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B3" w:rsidRDefault="00906BB3" w:rsidP="006A15E8">
      <w:r>
        <w:separator/>
      </w:r>
    </w:p>
  </w:footnote>
  <w:footnote w:type="continuationSeparator" w:id="0">
    <w:p w:rsidR="00906BB3" w:rsidRDefault="00906BB3" w:rsidP="006A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1518"/>
    <w:multiLevelType w:val="multilevel"/>
    <w:tmpl w:val="CCC4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6D3361"/>
    <w:multiLevelType w:val="hybridMultilevel"/>
    <w:tmpl w:val="15BAC656"/>
    <w:lvl w:ilvl="0" w:tplc="7108A9F4">
      <w:start w:val="1"/>
      <w:numFmt w:val="decimal"/>
      <w:lvlText w:val="（%1）"/>
      <w:lvlJc w:val="center"/>
      <w:pPr>
        <w:tabs>
          <w:tab w:val="num" w:pos="700"/>
        </w:tabs>
        <w:ind w:left="700" w:hanging="412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5CD"/>
    <w:rsid w:val="0002402B"/>
    <w:rsid w:val="000D6590"/>
    <w:rsid w:val="002715CD"/>
    <w:rsid w:val="0028530B"/>
    <w:rsid w:val="002E1391"/>
    <w:rsid w:val="003100F7"/>
    <w:rsid w:val="00320D42"/>
    <w:rsid w:val="003538BC"/>
    <w:rsid w:val="00353C19"/>
    <w:rsid w:val="00407778"/>
    <w:rsid w:val="00446BC5"/>
    <w:rsid w:val="0047043D"/>
    <w:rsid w:val="00516CB1"/>
    <w:rsid w:val="0055110D"/>
    <w:rsid w:val="00577ECB"/>
    <w:rsid w:val="00577EEC"/>
    <w:rsid w:val="005D223B"/>
    <w:rsid w:val="005D6C8E"/>
    <w:rsid w:val="00686331"/>
    <w:rsid w:val="00697F09"/>
    <w:rsid w:val="006A15E8"/>
    <w:rsid w:val="006F5AD3"/>
    <w:rsid w:val="00745C47"/>
    <w:rsid w:val="00762DCD"/>
    <w:rsid w:val="007F326B"/>
    <w:rsid w:val="008112D3"/>
    <w:rsid w:val="00821703"/>
    <w:rsid w:val="008E35E7"/>
    <w:rsid w:val="008E6EAA"/>
    <w:rsid w:val="009035B9"/>
    <w:rsid w:val="00906BB3"/>
    <w:rsid w:val="00986F17"/>
    <w:rsid w:val="00A6574D"/>
    <w:rsid w:val="00B57075"/>
    <w:rsid w:val="00C333C4"/>
    <w:rsid w:val="00C97C57"/>
    <w:rsid w:val="00CB691F"/>
    <w:rsid w:val="00D1377D"/>
    <w:rsid w:val="00D57DA5"/>
    <w:rsid w:val="00D77929"/>
    <w:rsid w:val="00D97AA4"/>
    <w:rsid w:val="00DB454B"/>
    <w:rsid w:val="00ED1C15"/>
    <w:rsid w:val="00EF678F"/>
    <w:rsid w:val="00EF6E35"/>
    <w:rsid w:val="00F14010"/>
    <w:rsid w:val="00F1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E8"/>
    <w:rPr>
      <w:sz w:val="18"/>
      <w:szCs w:val="18"/>
    </w:rPr>
  </w:style>
  <w:style w:type="character" w:styleId="a5">
    <w:name w:val="Strong"/>
    <w:basedOn w:val="a0"/>
    <w:uiPriority w:val="22"/>
    <w:qFormat/>
    <w:rsid w:val="006A15E8"/>
    <w:rPr>
      <w:b/>
      <w:bCs/>
    </w:rPr>
  </w:style>
  <w:style w:type="paragraph" w:styleId="a6">
    <w:name w:val="Normal (Web)"/>
    <w:basedOn w:val="a"/>
    <w:uiPriority w:val="99"/>
    <w:semiHidden/>
    <w:unhideWhenUsed/>
    <w:rsid w:val="006A15E8"/>
    <w:pPr>
      <w:widowControl/>
      <w:spacing w:before="75" w:after="150"/>
      <w:jc w:val="left"/>
    </w:pPr>
    <w:rPr>
      <w:rFonts w:ascii="宋体" w:hAnsi="宋体" w:cs="宋体"/>
      <w:kern w:val="0"/>
      <w:sz w:val="24"/>
    </w:rPr>
  </w:style>
  <w:style w:type="paragraph" w:customStyle="1" w:styleId="a7">
    <w:name w:val="标书正文样式"/>
    <w:basedOn w:val="a"/>
    <w:autoRedefine/>
    <w:rsid w:val="0028530B"/>
    <w:pPr>
      <w:spacing w:line="300" w:lineRule="auto"/>
      <w:ind w:firstLineChars="200" w:firstLine="560"/>
      <w:jc w:val="left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39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40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1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1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4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唐亮</cp:lastModifiedBy>
  <cp:revision>34</cp:revision>
  <dcterms:created xsi:type="dcterms:W3CDTF">2016-04-26T03:37:00Z</dcterms:created>
  <dcterms:modified xsi:type="dcterms:W3CDTF">2016-12-09T01:18:00Z</dcterms:modified>
</cp:coreProperties>
</file>