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ZCGD（2023）-竞标公告-0111</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2024年保安服务项目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2024年保安服务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投标人应具有独立的法人资格，持有在中国合法注册的经年检合格的《企业法人营业执照》和《保安服务许可证》；</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投标人注册资金应不少于500万元人民币；</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企业财务状况良好，并可提供加盖公章的近叁年由注册会计师事务所出具的经审计的财务报告或公司内部财务报表；</w:t>
      </w:r>
    </w:p>
    <w:p>
      <w:pPr>
        <w:pStyle w:val="15"/>
        <w:numPr>
          <w:ilvl w:val="0"/>
          <w:numId w:val="1"/>
        </w:numPr>
        <w:spacing w:line="360" w:lineRule="auto"/>
        <w:ind w:firstLineChars="0"/>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保安队伍中应不少于4人具有电瓶车驾驶证，4人具有中级的《消防设施操作员证》。</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本项目不接受挂靠、转包、单位联合体参与投标，不接受投标人分公司投标。</w:t>
      </w:r>
    </w:p>
    <w:p>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23</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8</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；注册“中车购”电子平台账号联系人：袁工（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5"/>
        <w:spacing w:line="360" w:lineRule="auto"/>
        <w:ind w:left="357" w:firstLine="480"/>
        <w:rPr>
          <w:rFonts w:ascii="宋体" w:hAnsi="宋体" w:eastAsia="宋体" w:cs="宋体"/>
          <w:color w:val="auto"/>
          <w:kern w:val="0"/>
          <w:sz w:val="21"/>
          <w:szCs w:val="21"/>
        </w:rPr>
      </w:pPr>
    </w:p>
    <w:p>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2023年12月5日</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left"/>
        <w:textAlignment w:val="auto"/>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7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6</w:t>
            </w:r>
          </w:p>
        </w:tc>
        <w:tc>
          <w:tcPr>
            <w:tcW w:w="259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资格证书1</w:t>
            </w:r>
          </w:p>
        </w:tc>
        <w:tc>
          <w:tcPr>
            <w:tcW w:w="2830" w:type="dxa"/>
          </w:tcPr>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rPr>
              <w:t>《保安服务许可证》</w:t>
            </w:r>
          </w:p>
        </w:tc>
        <w:tc>
          <w:tcPr>
            <w:tcW w:w="3827" w:type="dxa"/>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需提供</w:t>
            </w:r>
            <w:r>
              <w:rPr>
                <w:rFonts w:hint="eastAsia" w:ascii="宋体" w:hAnsi="宋体" w:eastAsia="宋体" w:cs="宋体"/>
                <w:b w:val="0"/>
                <w:bCs w:val="0"/>
                <w:color w:val="auto"/>
                <w:kern w:val="0"/>
                <w:sz w:val="21"/>
                <w:szCs w:val="21"/>
                <w:highlight w:val="yellow"/>
              </w:rPr>
              <w:t>复印件</w:t>
            </w:r>
            <w:r>
              <w:rPr>
                <w:rFonts w:hint="eastAsia" w:ascii="宋体" w:hAnsi="宋体" w:eastAsia="宋体" w:cs="宋体"/>
                <w:b w:val="0"/>
                <w:bCs w:val="0"/>
                <w:color w:val="auto"/>
                <w:kern w:val="0"/>
                <w:sz w:val="21"/>
                <w:szCs w:val="21"/>
                <w:highlight w:val="yellow"/>
                <w:lang w:eastAsia="zh-CN"/>
              </w:rPr>
              <w:t>，</w:t>
            </w:r>
            <w:r>
              <w:rPr>
                <w:rFonts w:hint="eastAsia" w:ascii="宋体" w:hAnsi="宋体" w:eastAsia="宋体" w:cs="宋体"/>
                <w:b w:val="0"/>
                <w:bCs w:val="0"/>
                <w:color w:val="auto"/>
                <w:kern w:val="0"/>
                <w:sz w:val="21"/>
                <w:szCs w:val="21"/>
                <w:highlight w:val="yellow"/>
                <w:lang w:val="en-US" w:eastAsia="zh-CN"/>
              </w:rPr>
              <w:t>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7</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资格证书2</w:t>
            </w:r>
          </w:p>
        </w:tc>
        <w:tc>
          <w:tcPr>
            <w:tcW w:w="2830" w:type="dxa"/>
          </w:tcPr>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val="en-US" w:eastAsia="zh-CN" w:bidi="ar-SA"/>
              </w:rPr>
              <w:t>提供不少于4人具有电瓶车驾驶证，4人具有中级的《消防设施操作员证》。</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rPr>
              <w:t>需提供</w:t>
            </w:r>
            <w:r>
              <w:rPr>
                <w:rFonts w:hint="eastAsia" w:ascii="宋体" w:hAnsi="宋体" w:eastAsia="宋体" w:cs="宋体"/>
                <w:b w:val="0"/>
                <w:bCs w:val="0"/>
                <w:color w:val="auto"/>
                <w:kern w:val="0"/>
                <w:sz w:val="21"/>
                <w:szCs w:val="21"/>
                <w:highlight w:val="yellow"/>
              </w:rPr>
              <w:t>复印件</w:t>
            </w:r>
            <w:r>
              <w:rPr>
                <w:rFonts w:hint="eastAsia" w:ascii="宋体" w:hAnsi="宋体" w:eastAsia="宋体" w:cs="宋体"/>
                <w:b w:val="0"/>
                <w:bCs w:val="0"/>
                <w:color w:val="auto"/>
                <w:kern w:val="0"/>
                <w:sz w:val="21"/>
                <w:szCs w:val="21"/>
                <w:highlight w:val="yellow"/>
                <w:lang w:eastAsia="zh-CN"/>
              </w:rPr>
              <w:t>，</w:t>
            </w:r>
            <w:r>
              <w:rPr>
                <w:rFonts w:hint="eastAsia" w:ascii="宋体" w:hAnsi="宋体" w:eastAsia="宋体" w:cs="宋体"/>
                <w:b w:val="0"/>
                <w:bCs w:val="0"/>
                <w:color w:val="auto"/>
                <w:kern w:val="0"/>
                <w:sz w:val="21"/>
                <w:szCs w:val="21"/>
                <w:highlight w:val="yellow"/>
                <w:lang w:val="en-US" w:eastAsia="zh-CN"/>
              </w:rPr>
              <w:t>加盖投标单位公章。</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highlight w:val="none"/>
        </w:rPr>
      </w:pPr>
      <w:r>
        <w:rPr>
          <w:rFonts w:hint="eastAsia" w:ascii="宋体" w:hAnsi="宋体"/>
          <w:color w:val="auto"/>
          <w:sz w:val="21"/>
          <w:szCs w:val="21"/>
          <w:highlight w:val="none"/>
        </w:rPr>
        <w:t>项目概况</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val="en-US" w:eastAsia="zh-CN"/>
        </w:rPr>
        <w:t>2024年保安服务项目</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color w:val="auto"/>
          <w:sz w:val="21"/>
          <w:szCs w:val="21"/>
          <w:highlight w:val="none"/>
          <w:lang w:eastAsia="zh-CN"/>
        </w:rPr>
      </w:pPr>
      <w:r>
        <w:rPr>
          <w:rFonts w:hint="eastAsia"/>
          <w:color w:val="auto"/>
          <w:sz w:val="21"/>
          <w:szCs w:val="21"/>
          <w:highlight w:val="none"/>
          <w:lang w:eastAsia="zh-CN"/>
        </w:rPr>
        <w:t>服务人员数量</w:t>
      </w:r>
      <w:r>
        <w:rPr>
          <w:rFonts w:hint="eastAsia"/>
          <w:color w:val="auto"/>
          <w:sz w:val="21"/>
          <w:szCs w:val="21"/>
          <w:highlight w:val="none"/>
          <w:lang w:val="en-US" w:eastAsia="zh-CN"/>
        </w:rPr>
        <w:t>:</w:t>
      </w:r>
      <w:r>
        <w:rPr>
          <w:rFonts w:hint="eastAsia"/>
          <w:color w:val="auto"/>
          <w:sz w:val="21"/>
          <w:szCs w:val="21"/>
          <w:highlight w:val="none"/>
          <w:lang w:eastAsia="zh-CN"/>
        </w:rPr>
        <w:t>中标单位</w:t>
      </w:r>
      <w:r>
        <w:rPr>
          <w:rFonts w:hint="eastAsia"/>
          <w:color w:val="auto"/>
          <w:sz w:val="21"/>
          <w:szCs w:val="21"/>
          <w:highlight w:val="none"/>
        </w:rPr>
        <w:t>向甲方提供项目所需保安人员</w:t>
      </w:r>
      <w:r>
        <w:rPr>
          <w:rFonts w:hint="eastAsia"/>
          <w:color w:val="auto"/>
          <w:sz w:val="21"/>
          <w:szCs w:val="21"/>
          <w:highlight w:val="none"/>
          <w:lang w:val="en-US" w:eastAsia="zh-CN"/>
        </w:rPr>
        <w:t>31</w:t>
      </w:r>
      <w:r>
        <w:rPr>
          <w:rFonts w:hint="eastAsia"/>
          <w:color w:val="auto"/>
          <w:sz w:val="21"/>
          <w:szCs w:val="21"/>
          <w:highlight w:val="none"/>
        </w:rPr>
        <w:t>名，安排在甲方指定区域内提供保安服务。</w:t>
      </w:r>
      <w:r>
        <w:rPr>
          <w:rFonts w:hint="eastAsia"/>
          <w:color w:val="auto"/>
          <w:sz w:val="21"/>
          <w:szCs w:val="21"/>
          <w:highlight w:val="none"/>
          <w:lang w:eastAsia="zh-CN"/>
        </w:rPr>
        <w:t>服务岗位执勤要求如下：</w:t>
      </w:r>
    </w:p>
    <w:tbl>
      <w:tblPr>
        <w:tblStyle w:val="9"/>
        <w:tblW w:w="8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6"/>
        <w:gridCol w:w="3645"/>
        <w:gridCol w:w="1650"/>
        <w:gridCol w:w="1815"/>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岗位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时制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执勤时间</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执勤</w:t>
            </w:r>
            <w:r>
              <w:rPr>
                <w:rFonts w:hint="eastAsia" w:ascii="宋体" w:hAnsi="宋体" w:eastAsia="宋体" w:cs="宋体"/>
                <w:b/>
                <w:i w:val="0"/>
                <w:color w:val="000000"/>
                <w:kern w:val="0"/>
                <w:sz w:val="22"/>
                <w:szCs w:val="22"/>
                <w:highlight w:val="none"/>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队长1名/副队长2名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全厂巡逻岗（队长兼任）</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大门岗（双人岗，兼消防控制室）</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东门岗（物流门）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顶岗轮休（</w:t>
            </w:r>
            <w:r>
              <w:rPr>
                <w:rFonts w:hint="eastAsia" w:ascii="宋体" w:hAnsi="宋体" w:cs="宋体"/>
                <w:i w:val="0"/>
                <w:color w:val="000000"/>
                <w:kern w:val="0"/>
                <w:sz w:val="22"/>
                <w:szCs w:val="22"/>
                <w:highlight w:val="none"/>
                <w:u w:val="none"/>
                <w:lang w:val="en-US" w:eastAsia="zh-CN" w:bidi="ar"/>
              </w:rPr>
              <w:t>4</w:t>
            </w:r>
            <w:r>
              <w:rPr>
                <w:rFonts w:hint="eastAsia" w:ascii="宋体" w:hAnsi="宋体" w:eastAsia="宋体" w:cs="宋体"/>
                <w:i w:val="0"/>
                <w:color w:val="000000"/>
                <w:kern w:val="0"/>
                <w:sz w:val="22"/>
                <w:szCs w:val="22"/>
                <w:highlight w:val="none"/>
                <w:u w:val="none"/>
                <w:lang w:val="en-US" w:eastAsia="zh-CN" w:bidi="ar"/>
              </w:rPr>
              <w:t>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涂装厂房北门岗（9号玻璃门）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组装厂房南门岗（01号玻璃小门）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组装厂房西南门岗（卷帘门）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7：00-19:00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静调厂房西门岗（中间腰门）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静调南门岗（卷帘门和栅栏门）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7：00-19:00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单调厂房南门岗（01号玻璃小门）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解编厂房南门岗（01号玻璃小门）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7：00-19:00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解体厂房东北侧岗（3号玻璃门）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车体车间南门岗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车体车间北门岗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i w:val="0"/>
                <w:color w:val="auto"/>
                <w:kern w:val="0"/>
                <w:sz w:val="22"/>
                <w:szCs w:val="22"/>
                <w:highlight w:val="none"/>
                <w:u w:val="none"/>
                <w:lang w:val="en-US" w:eastAsia="zh-CN" w:bidi="ar"/>
              </w:rPr>
              <w:t>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转向架南门岗（01、18号玻璃门）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7：00-19:00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r>
              <w:rPr>
                <w:rFonts w:hint="eastAsia" w:ascii="宋体" w:hAnsi="宋体" w:cs="宋体"/>
                <w:i w:val="0"/>
                <w:color w:val="000000"/>
                <w:kern w:val="0"/>
                <w:sz w:val="22"/>
                <w:szCs w:val="22"/>
                <w:highlight w:val="none"/>
                <w:u w:val="none"/>
                <w:lang w:val="en-US" w:eastAsia="zh-CN" w:bidi="ar"/>
              </w:rPr>
              <w:t>7</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转向架北门岗（4号玻璃门）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7：00-19:00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r>
              <w:rPr>
                <w:rFonts w:hint="eastAsia" w:ascii="宋体" w:hAnsi="宋体" w:cs="宋体"/>
                <w:i w:val="0"/>
                <w:color w:val="000000"/>
                <w:kern w:val="0"/>
                <w:sz w:val="22"/>
                <w:szCs w:val="22"/>
                <w:highlight w:val="none"/>
                <w:u w:val="none"/>
                <w:lang w:val="en-US" w:eastAsia="zh-CN" w:bidi="ar"/>
              </w:rPr>
              <w:t>8</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物流厂房（7号小门）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i w:val="0"/>
                <w:color w:val="auto"/>
                <w:kern w:val="0"/>
                <w:sz w:val="22"/>
                <w:szCs w:val="22"/>
                <w:highlight w:val="none"/>
                <w:u w:val="none"/>
                <w:lang w:val="en-US" w:eastAsia="zh-CN" w:bidi="ar"/>
              </w:rPr>
              <w:t>小时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60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合计服务人数</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3</w:t>
            </w:r>
            <w:r>
              <w:rPr>
                <w:rFonts w:hint="eastAsia" w:ascii="宋体" w:hAnsi="宋体" w:cs="宋体"/>
                <w:b/>
                <w:bCs/>
                <w:i w:val="0"/>
                <w:color w:val="auto"/>
                <w:kern w:val="0"/>
                <w:sz w:val="22"/>
                <w:szCs w:val="22"/>
                <w:highlight w:val="none"/>
                <w:u w:val="none"/>
                <w:lang w:val="en-US" w:eastAsia="zh-CN" w:bidi="ar"/>
              </w:rPr>
              <w:t>1</w:t>
            </w:r>
            <w:r>
              <w:rPr>
                <w:rFonts w:hint="eastAsia" w:ascii="宋体" w:hAnsi="宋体" w:eastAsia="宋体" w:cs="宋体"/>
                <w:b/>
                <w:bCs/>
                <w:i w:val="0"/>
                <w:color w:val="auto"/>
                <w:kern w:val="0"/>
                <w:sz w:val="22"/>
                <w:szCs w:val="22"/>
                <w:highlight w:val="none"/>
                <w:u w:val="none"/>
                <w:lang w:val="en-US" w:eastAsia="zh-CN" w:bidi="ar"/>
              </w:rPr>
              <w:t>人</w:t>
            </w:r>
          </w:p>
        </w:tc>
      </w:tr>
    </w:tbl>
    <w:p>
      <w:pPr>
        <w:pStyle w:val="2"/>
        <w:spacing w:before="0" w:after="0" w:line="416" w:lineRule="auto"/>
        <w:rPr>
          <w:highlight w:val="none"/>
        </w:rPr>
      </w:pPr>
      <w:r>
        <w:rPr>
          <w:rFonts w:hint="eastAsia" w:ascii="宋体" w:hAnsi="宋体"/>
          <w:b w:val="0"/>
          <w:bCs w:val="0"/>
          <w:kern w:val="2"/>
          <w:sz w:val="20"/>
          <w:szCs w:val="20"/>
          <w:highlight w:val="none"/>
          <w:u w:val="none"/>
          <w:lang w:eastAsia="zh-CN"/>
        </w:rPr>
        <w:t>备注：根据实际情况，在不增加保安服务人数的情况下，甲方有权对岗位和执勤时间进行调整。</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highlight w:val="none"/>
        </w:rPr>
      </w:pPr>
      <w:r>
        <w:rPr>
          <w:rFonts w:hint="eastAsia"/>
          <w:color w:val="auto"/>
          <w:sz w:val="21"/>
          <w:szCs w:val="21"/>
          <w:highlight w:val="none"/>
          <w:lang w:eastAsia="zh-CN"/>
        </w:rPr>
        <w:t>服务</w:t>
      </w:r>
      <w:r>
        <w:rPr>
          <w:rFonts w:hint="eastAsia"/>
          <w:color w:val="auto"/>
          <w:sz w:val="21"/>
          <w:szCs w:val="21"/>
          <w:highlight w:val="none"/>
        </w:rPr>
        <w:t>地点：</w:t>
      </w:r>
      <w:r>
        <w:rPr>
          <w:rFonts w:hint="eastAsia"/>
          <w:color w:val="auto"/>
          <w:sz w:val="21"/>
          <w:szCs w:val="21"/>
          <w:highlight w:val="none"/>
          <w:lang w:eastAsia="zh-CN"/>
        </w:rPr>
        <w:t>广东省江门市新会区会城南车路</w:t>
      </w:r>
      <w:r>
        <w:rPr>
          <w:rFonts w:hint="eastAsia"/>
          <w:color w:val="auto"/>
          <w:sz w:val="21"/>
          <w:szCs w:val="21"/>
          <w:highlight w:val="none"/>
          <w:lang w:val="en-US" w:eastAsia="zh-CN"/>
        </w:rPr>
        <w:t>6号</w:t>
      </w:r>
      <w:r>
        <w:rPr>
          <w:rFonts w:hint="eastAsia"/>
          <w:color w:val="auto"/>
          <w:sz w:val="21"/>
          <w:szCs w:val="21"/>
          <w:highlight w:val="none"/>
          <w:lang w:eastAsia="zh-CN"/>
        </w:rPr>
        <w:t>中车广东轨道交通车辆有限</w:t>
      </w:r>
      <w:r>
        <w:rPr>
          <w:rFonts w:hint="eastAsia"/>
          <w:color w:val="auto"/>
          <w:sz w:val="21"/>
          <w:szCs w:val="21"/>
          <w:highlight w:val="none"/>
        </w:rPr>
        <w:t>公司</w:t>
      </w:r>
      <w:r>
        <w:rPr>
          <w:rFonts w:hint="eastAsia"/>
          <w:color w:val="auto"/>
          <w:sz w:val="21"/>
          <w:szCs w:val="21"/>
          <w:highlight w:val="none"/>
          <w:lang w:eastAsia="zh-CN"/>
        </w:rPr>
        <w:t>厂内</w:t>
      </w:r>
    </w:p>
    <w:p>
      <w:pPr>
        <w:pStyle w:val="15"/>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服务周期</w:t>
      </w:r>
      <w:r>
        <w:rPr>
          <w:rFonts w:hint="eastAsia" w:ascii="宋体" w:hAnsi="宋体" w:eastAsia="宋体" w:cs="Times New Roman"/>
          <w:color w:val="auto"/>
          <w:kern w:val="0"/>
          <w:sz w:val="21"/>
          <w:szCs w:val="21"/>
          <w:highlight w:val="none"/>
          <w:lang w:val="en-US" w:eastAsia="zh-CN"/>
        </w:rPr>
        <w:t>/到货时间</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lang w:val="en-US" w:eastAsia="zh-CN"/>
        </w:rPr>
        <w:t>202</w:t>
      </w:r>
      <w:r>
        <w:rPr>
          <w:rFonts w:hint="eastAsia" w:ascii="宋体" w:hAnsi="宋体" w:cs="Times New Roman"/>
          <w:color w:val="auto"/>
          <w:kern w:val="0"/>
          <w:sz w:val="21"/>
          <w:szCs w:val="21"/>
          <w:highlight w:val="none"/>
          <w:lang w:val="en-US" w:eastAsia="zh-CN"/>
        </w:rPr>
        <w:t>4</w:t>
      </w:r>
      <w:r>
        <w:rPr>
          <w:rFonts w:hint="eastAsia" w:ascii="宋体" w:hAnsi="宋体" w:eastAsia="宋体" w:cs="Times New Roman"/>
          <w:color w:val="auto"/>
          <w:kern w:val="0"/>
          <w:sz w:val="21"/>
          <w:szCs w:val="21"/>
          <w:highlight w:val="none"/>
          <w:lang w:val="en-US" w:eastAsia="zh-CN"/>
        </w:rPr>
        <w:t>年1月1日至202</w:t>
      </w:r>
      <w:r>
        <w:rPr>
          <w:rFonts w:hint="eastAsia" w:ascii="宋体" w:hAnsi="宋体" w:cs="Times New Roman"/>
          <w:color w:val="auto"/>
          <w:kern w:val="0"/>
          <w:sz w:val="21"/>
          <w:szCs w:val="21"/>
          <w:highlight w:val="none"/>
          <w:lang w:val="en-US" w:eastAsia="zh-CN"/>
        </w:rPr>
        <w:t>4</w:t>
      </w:r>
      <w:r>
        <w:rPr>
          <w:rFonts w:hint="eastAsia" w:ascii="宋体" w:hAnsi="宋体" w:eastAsia="宋体" w:cs="Times New Roman"/>
          <w:color w:val="auto"/>
          <w:kern w:val="0"/>
          <w:sz w:val="21"/>
          <w:szCs w:val="21"/>
          <w:highlight w:val="none"/>
          <w:lang w:val="en-US" w:eastAsia="zh-CN"/>
        </w:rPr>
        <w:t xml:space="preserve">年12月31日 </w:t>
      </w:r>
      <w:r>
        <w:rPr>
          <w:rFonts w:hint="eastAsia" w:ascii="宋体" w:hAnsi="宋体" w:cs="Times New Roman"/>
          <w:color w:val="auto"/>
          <w:kern w:val="0"/>
          <w:sz w:val="21"/>
          <w:szCs w:val="21"/>
          <w:highlight w:val="none"/>
          <w:lang w:val="en-US" w:eastAsia="zh-CN"/>
        </w:rPr>
        <w:t>。</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color w:val="auto"/>
          <w:sz w:val="21"/>
          <w:szCs w:val="21"/>
          <w:highlight w:val="none"/>
        </w:rPr>
      </w:pPr>
      <w:r>
        <w:rPr>
          <w:rFonts w:hint="eastAsia"/>
          <w:color w:val="auto"/>
          <w:sz w:val="21"/>
          <w:szCs w:val="21"/>
          <w:highlight w:val="none"/>
        </w:rPr>
        <w:t>用途说明：</w:t>
      </w:r>
      <w:r>
        <w:rPr>
          <w:rFonts w:hint="eastAsia"/>
          <w:color w:val="auto"/>
          <w:sz w:val="21"/>
          <w:szCs w:val="21"/>
          <w:highlight w:val="none"/>
          <w:lang w:eastAsia="zh-CN"/>
        </w:rPr>
        <w:t>公司厂内安保服务</w:t>
      </w:r>
    </w:p>
    <w:p>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425" w:leftChars="0" w:right="210" w:rightChars="100"/>
        <w:textAlignment w:val="auto"/>
        <w:rPr>
          <w:color w:val="auto"/>
          <w:sz w:val="21"/>
          <w:szCs w:val="21"/>
          <w:highlight w:val="none"/>
        </w:rPr>
      </w:pP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highlight w:val="none"/>
        </w:rPr>
      </w:pPr>
      <w:r>
        <w:rPr>
          <w:rFonts w:hint="eastAsia" w:ascii="宋体" w:hAnsi="宋体"/>
          <w:color w:val="auto"/>
          <w:sz w:val="21"/>
          <w:szCs w:val="21"/>
          <w:highlight w:val="none"/>
          <w:lang w:eastAsia="zh-CN"/>
        </w:rPr>
        <w:t>服务要求</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szCs w:val="21"/>
          <w:highlight w:val="none"/>
          <w:u w:val="none"/>
          <w:lang w:val="en-US" w:eastAsia="zh-CN"/>
        </w:rPr>
        <w:t xml:space="preserve">2.1 </w:t>
      </w:r>
      <w:r>
        <w:rPr>
          <w:rFonts w:hint="eastAsia" w:ascii="宋体" w:hAnsi="宋体"/>
          <w:szCs w:val="21"/>
          <w:highlight w:val="none"/>
          <w:u w:val="none"/>
          <w:lang w:eastAsia="zh-CN"/>
        </w:rPr>
        <w:t>中标单位</w:t>
      </w:r>
      <w:r>
        <w:rPr>
          <w:rFonts w:hint="eastAsia" w:ascii="宋体" w:hAnsi="宋体" w:eastAsia="宋体"/>
          <w:szCs w:val="21"/>
          <w:highlight w:val="none"/>
          <w:u w:val="none"/>
        </w:rPr>
        <w:t>应保证所服务甲方区域的公共秩序安全，防止被盗、被抢、被破坏，并做好相应的消防工作。保安人员应尽到及时巡视、及时发现、及时制止不法侵害甲方财产行为的职责。</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eastAsia="宋体"/>
          <w:szCs w:val="21"/>
          <w:highlight w:val="none"/>
          <w:u w:val="none"/>
        </w:rPr>
        <w:t>预防灾害。重点加强办公区、公共区域安全等处易燃、易爆物品的防范和监控，防止发生火灾。承担义务消防队职责，服从甲方管理，加强对现场消防器材的日常维护和检查，制止防火安全中的违章现象和行为。</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szCs w:val="21"/>
          <w:highlight w:val="none"/>
          <w:u w:val="none"/>
          <w:lang w:val="en-US" w:eastAsia="zh-CN"/>
        </w:rPr>
        <w:t>2.2</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none"/>
        </w:rPr>
        <w:t>做好各区域人员和车辆的安全检查工作，对未批准又无出入证件的外部人员、车辆进行检查登记，并对拉运的物品凭出入证放行。</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szCs w:val="21"/>
          <w:highlight w:val="none"/>
          <w:u w:val="none"/>
          <w:lang w:val="en-US" w:eastAsia="zh-CN"/>
        </w:rPr>
        <w:t>2.3</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none"/>
        </w:rPr>
        <w:t>预防和及时制止扰乱治安行为、刑事犯罪、加强防范意识，对打架、斗殴、扰乱办公秩序的内外部人员进行及时制止；对不听劝阻的须采取适当措施强行阻止，以保证服务区域正常工作。</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szCs w:val="21"/>
          <w:highlight w:val="none"/>
          <w:u w:val="none"/>
          <w:lang w:val="en-US" w:eastAsia="zh-CN"/>
        </w:rPr>
        <w:t>2.4</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none"/>
        </w:rPr>
        <w:t>对外部人员到服务区域敲诈勒索、恶意破坏的，发现后要及时制止，果断处理并及时报告给甲方。</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szCs w:val="21"/>
          <w:highlight w:val="none"/>
          <w:u w:val="none"/>
          <w:lang w:val="en-US" w:eastAsia="zh-CN"/>
        </w:rPr>
        <w:t xml:space="preserve">2.5 </w:t>
      </w:r>
      <w:r>
        <w:rPr>
          <w:rFonts w:hint="eastAsia" w:ascii="宋体" w:hAnsi="宋体" w:eastAsia="宋体"/>
          <w:szCs w:val="21"/>
          <w:highlight w:val="none"/>
          <w:u w:val="none"/>
        </w:rPr>
        <w:t>要求保安人员没有对其他人员人身安全产生严重威胁的精神疾病，没有其他可能严重影响工作的其他疾病。</w:t>
      </w:r>
    </w:p>
    <w:p>
      <w:pPr>
        <w:numPr>
          <w:ilvl w:val="-1"/>
          <w:numId w:val="0"/>
        </w:numPr>
        <w:spacing w:line="360" w:lineRule="auto"/>
        <w:ind w:left="0"/>
        <w:rPr>
          <w:rFonts w:hint="eastAsia" w:ascii="宋体" w:hAnsi="宋体" w:eastAsia="宋体"/>
          <w:szCs w:val="21"/>
          <w:highlight w:val="none"/>
          <w:u w:val="none"/>
        </w:rPr>
      </w:pPr>
      <w:r>
        <w:rPr>
          <w:rFonts w:hint="eastAsia" w:ascii="宋体" w:hAnsi="宋体"/>
          <w:szCs w:val="21"/>
          <w:highlight w:val="none"/>
          <w:u w:val="none"/>
          <w:lang w:val="en-US" w:eastAsia="zh-CN"/>
        </w:rPr>
        <w:t>2.6</w:t>
      </w:r>
      <w:r>
        <w:rPr>
          <w:rFonts w:hint="eastAsia" w:ascii="宋体" w:hAnsi="宋体" w:eastAsia="宋体"/>
          <w:szCs w:val="21"/>
          <w:highlight w:val="none"/>
          <w:u w:val="none"/>
          <w:lang w:val="en-US" w:eastAsia="zh-CN"/>
        </w:rPr>
        <w:t xml:space="preserve"> </w:t>
      </w:r>
      <w:r>
        <w:rPr>
          <w:rFonts w:hint="eastAsia" w:ascii="宋体" w:hAnsi="宋体" w:eastAsia="宋体"/>
          <w:szCs w:val="21"/>
          <w:highlight w:val="none"/>
          <w:u w:val="none"/>
        </w:rPr>
        <w:t>配合甲方完成临时性安排工作。</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rFonts w:hint="eastAsia" w:ascii="宋体" w:hAnsi="宋体" w:eastAsia="宋体" w:cs="Times New Roman"/>
          <w:sz w:val="21"/>
          <w:szCs w:val="21"/>
          <w:highlight w:val="none"/>
          <w:u w:val="none"/>
        </w:rPr>
      </w:pPr>
      <w:r>
        <w:rPr>
          <w:rFonts w:hint="eastAsia" w:ascii="宋体" w:hAnsi="宋体" w:cs="Times New Roman"/>
          <w:kern w:val="2"/>
          <w:sz w:val="21"/>
          <w:szCs w:val="21"/>
          <w:highlight w:val="none"/>
          <w:u w:val="none"/>
          <w:shd w:val="clear"/>
          <w:lang w:val="en-US" w:eastAsia="zh-CN"/>
        </w:rPr>
        <w:t xml:space="preserve">2.7 </w:t>
      </w:r>
      <w:r>
        <w:rPr>
          <w:rFonts w:hint="eastAsia" w:ascii="宋体" w:hAnsi="宋体" w:eastAsia="宋体" w:cs="Times New Roman"/>
          <w:kern w:val="2"/>
          <w:sz w:val="21"/>
          <w:szCs w:val="21"/>
          <w:highlight w:val="none"/>
          <w:u w:val="none"/>
          <w:shd w:val="clear"/>
        </w:rPr>
        <w:t>选派保安</w:t>
      </w:r>
      <w:r>
        <w:rPr>
          <w:rFonts w:hint="eastAsia" w:ascii="宋体" w:hAnsi="宋体" w:eastAsia="宋体" w:cs="Times New Roman"/>
          <w:kern w:val="2"/>
          <w:sz w:val="21"/>
          <w:szCs w:val="21"/>
          <w:highlight w:val="none"/>
          <w:u w:val="none"/>
          <w:shd w:val="clear"/>
          <w:lang w:eastAsia="zh-CN"/>
        </w:rPr>
        <w:t>人</w:t>
      </w:r>
      <w:r>
        <w:rPr>
          <w:rFonts w:hint="eastAsia" w:ascii="宋体" w:hAnsi="宋体" w:eastAsia="宋体" w:cs="Times New Roman"/>
          <w:kern w:val="2"/>
          <w:sz w:val="21"/>
          <w:szCs w:val="21"/>
          <w:highlight w:val="none"/>
          <w:u w:val="none"/>
          <w:shd w:val="clear"/>
        </w:rPr>
        <w:t>员应符合下列条件：</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rFonts w:hint="eastAsia" w:ascii="宋体" w:hAnsi="宋体" w:eastAsia="宋体" w:cs="Times New Roman"/>
          <w:sz w:val="21"/>
          <w:szCs w:val="21"/>
          <w:highlight w:val="none"/>
          <w:u w:val="none"/>
          <w:lang w:val="en-US" w:eastAsia="zh-CN"/>
        </w:rPr>
      </w:pPr>
      <w:r>
        <w:rPr>
          <w:rFonts w:hint="eastAsia" w:ascii="宋体" w:hAnsi="宋体" w:eastAsia="宋体" w:cs="Times New Roman"/>
          <w:kern w:val="2"/>
          <w:sz w:val="21"/>
          <w:szCs w:val="21"/>
          <w:highlight w:val="none"/>
          <w:u w:val="none"/>
          <w:shd w:val="clear"/>
        </w:rPr>
        <w:t>（1）</w:t>
      </w:r>
      <w:r>
        <w:rPr>
          <w:rFonts w:hint="eastAsia" w:ascii="宋体" w:hAnsi="宋体" w:eastAsia="宋体" w:cs="Times New Roman"/>
          <w:color w:val="auto"/>
          <w:kern w:val="2"/>
          <w:sz w:val="21"/>
          <w:szCs w:val="21"/>
          <w:highlight w:val="none"/>
          <w:u w:val="none"/>
          <w:shd w:val="clear"/>
        </w:rPr>
        <w:t>年龄</w:t>
      </w:r>
      <w:r>
        <w:rPr>
          <w:rFonts w:hint="eastAsia" w:ascii="宋体" w:hAnsi="宋体" w:eastAsia="宋体" w:cs="Times New Roman"/>
          <w:color w:val="auto"/>
          <w:kern w:val="2"/>
          <w:sz w:val="21"/>
          <w:szCs w:val="21"/>
          <w:highlight w:val="none"/>
          <w:u w:val="none"/>
          <w:shd w:val="clear"/>
          <w:lang w:val="en-US" w:eastAsia="zh-CN"/>
        </w:rPr>
        <w:t>18-</w:t>
      </w:r>
      <w:r>
        <w:rPr>
          <w:rFonts w:hint="eastAsia" w:ascii="宋体" w:hAnsi="宋体" w:cs="Times New Roman"/>
          <w:color w:val="auto"/>
          <w:kern w:val="2"/>
          <w:sz w:val="21"/>
          <w:szCs w:val="21"/>
          <w:highlight w:val="none"/>
          <w:u w:val="none"/>
          <w:shd w:val="clear"/>
          <w:lang w:val="en-US" w:eastAsia="zh-CN"/>
        </w:rPr>
        <w:t>50</w:t>
      </w:r>
      <w:r>
        <w:rPr>
          <w:rFonts w:hint="eastAsia" w:ascii="宋体" w:hAnsi="宋体" w:eastAsia="宋体" w:cs="Times New Roman"/>
          <w:color w:val="auto"/>
          <w:kern w:val="2"/>
          <w:sz w:val="21"/>
          <w:szCs w:val="21"/>
          <w:highlight w:val="none"/>
          <w:u w:val="none"/>
          <w:shd w:val="clear"/>
        </w:rPr>
        <w:t>周岁</w:t>
      </w:r>
      <w:r>
        <w:rPr>
          <w:rFonts w:hint="eastAsia" w:ascii="宋体" w:hAnsi="宋体" w:cs="Times New Roman"/>
          <w:color w:val="auto"/>
          <w:kern w:val="2"/>
          <w:sz w:val="21"/>
          <w:szCs w:val="21"/>
          <w:highlight w:val="none"/>
          <w:u w:val="none"/>
          <w:shd w:val="clear"/>
          <w:lang w:eastAsia="zh-CN"/>
        </w:rPr>
        <w:t>（</w:t>
      </w:r>
      <w:r>
        <w:rPr>
          <w:rFonts w:hint="eastAsia" w:ascii="宋体" w:hAnsi="宋体" w:cs="Times New Roman"/>
          <w:color w:val="auto"/>
          <w:kern w:val="2"/>
          <w:sz w:val="21"/>
          <w:szCs w:val="21"/>
          <w:highlight w:val="none"/>
          <w:u w:val="none"/>
          <w:shd w:val="clear"/>
          <w:lang w:val="en-US" w:eastAsia="zh-CN"/>
        </w:rPr>
        <w:t>长期为公司服务人员可适当放宽条件，但不得超过法定退休年龄）</w:t>
      </w:r>
      <w:r>
        <w:rPr>
          <w:rFonts w:hint="eastAsia" w:ascii="宋体" w:hAnsi="宋体" w:eastAsia="宋体" w:cs="Times New Roman"/>
          <w:color w:val="auto"/>
          <w:kern w:val="2"/>
          <w:sz w:val="21"/>
          <w:szCs w:val="21"/>
          <w:highlight w:val="none"/>
          <w:u w:val="none"/>
          <w:shd w:val="clear"/>
        </w:rPr>
        <w:t>，身高 </w:t>
      </w:r>
      <w:r>
        <w:rPr>
          <w:rFonts w:hint="eastAsia" w:ascii="宋体" w:hAnsi="宋体" w:eastAsia="宋体" w:cs="Times New Roman"/>
          <w:color w:val="auto"/>
          <w:kern w:val="2"/>
          <w:sz w:val="21"/>
          <w:szCs w:val="21"/>
          <w:highlight w:val="none"/>
          <w:u w:val="none"/>
          <w:shd w:val="clear"/>
          <w:lang w:val="en-US" w:eastAsia="zh-CN"/>
        </w:rPr>
        <w:t>1.65</w:t>
      </w:r>
      <w:r>
        <w:rPr>
          <w:rFonts w:hint="eastAsia" w:ascii="宋体" w:hAnsi="宋体" w:eastAsia="宋体" w:cs="Times New Roman"/>
          <w:color w:val="auto"/>
          <w:kern w:val="2"/>
          <w:sz w:val="21"/>
          <w:szCs w:val="21"/>
          <w:highlight w:val="none"/>
          <w:u w:val="none"/>
          <w:shd w:val="clear"/>
        </w:rPr>
        <w:t> 以上</w:t>
      </w:r>
      <w:r>
        <w:rPr>
          <w:rFonts w:hint="eastAsia" w:ascii="宋体" w:hAnsi="宋体" w:cs="Times New Roman"/>
          <w:color w:val="auto"/>
          <w:kern w:val="2"/>
          <w:sz w:val="21"/>
          <w:szCs w:val="21"/>
          <w:highlight w:val="none"/>
          <w:u w:val="none"/>
          <w:shd w:val="clear"/>
          <w:lang w:eastAsia="zh-CN"/>
        </w:rPr>
        <w:t>（</w:t>
      </w:r>
      <w:r>
        <w:rPr>
          <w:rFonts w:hint="eastAsia" w:ascii="宋体" w:hAnsi="宋体" w:cs="Times New Roman"/>
          <w:color w:val="auto"/>
          <w:kern w:val="2"/>
          <w:sz w:val="21"/>
          <w:szCs w:val="21"/>
          <w:highlight w:val="none"/>
          <w:u w:val="none"/>
          <w:shd w:val="clear"/>
          <w:lang w:val="en-US" w:eastAsia="zh-CN"/>
        </w:rPr>
        <w:t>其中大门岗身高1.70以上）</w:t>
      </w:r>
      <w:r>
        <w:rPr>
          <w:rFonts w:hint="eastAsia" w:ascii="宋体" w:hAnsi="宋体" w:eastAsia="宋体" w:cs="Times New Roman"/>
          <w:color w:val="auto"/>
          <w:kern w:val="2"/>
          <w:sz w:val="21"/>
          <w:szCs w:val="21"/>
          <w:highlight w:val="none"/>
          <w:u w:val="none"/>
          <w:shd w:val="clear"/>
        </w:rPr>
        <w:t>,视力</w:t>
      </w:r>
      <w:r>
        <w:rPr>
          <w:rFonts w:hint="eastAsia" w:ascii="宋体" w:hAnsi="宋体" w:eastAsia="宋体" w:cs="Times New Roman"/>
          <w:color w:val="auto"/>
          <w:kern w:val="2"/>
          <w:sz w:val="21"/>
          <w:szCs w:val="21"/>
          <w:highlight w:val="none"/>
          <w:u w:val="none"/>
          <w:shd w:val="clear"/>
          <w:lang w:val="en-US" w:eastAsia="zh-CN"/>
        </w:rPr>
        <w:t xml:space="preserve"> 5.0 </w:t>
      </w:r>
      <w:r>
        <w:rPr>
          <w:rFonts w:hint="eastAsia" w:ascii="宋体" w:hAnsi="宋体" w:eastAsia="宋体" w:cs="Times New Roman"/>
          <w:color w:val="auto"/>
          <w:kern w:val="2"/>
          <w:sz w:val="21"/>
          <w:szCs w:val="21"/>
          <w:highlight w:val="none"/>
          <w:u w:val="none"/>
          <w:shd w:val="clear"/>
        </w:rPr>
        <w:t>以上</w:t>
      </w:r>
      <w:r>
        <w:rPr>
          <w:rFonts w:hint="eastAsia" w:ascii="宋体" w:hAnsi="宋体" w:cs="Times New Roman"/>
          <w:color w:val="auto"/>
          <w:kern w:val="2"/>
          <w:sz w:val="21"/>
          <w:szCs w:val="21"/>
          <w:highlight w:val="none"/>
          <w:u w:val="none"/>
          <w:shd w:val="clear"/>
          <w:lang w:eastAsia="zh-CN"/>
        </w:rPr>
        <w:t>（</w:t>
      </w:r>
      <w:r>
        <w:rPr>
          <w:rFonts w:hint="eastAsia" w:ascii="宋体" w:hAnsi="宋体" w:cs="Times New Roman"/>
          <w:color w:val="auto"/>
          <w:kern w:val="2"/>
          <w:sz w:val="21"/>
          <w:szCs w:val="21"/>
          <w:highlight w:val="none"/>
          <w:u w:val="none"/>
          <w:shd w:val="clear"/>
          <w:lang w:val="en-US" w:eastAsia="zh-CN"/>
        </w:rPr>
        <w:t>含矫正视力）</w:t>
      </w:r>
      <w:r>
        <w:rPr>
          <w:rFonts w:hint="eastAsia" w:ascii="宋体" w:hAnsi="宋体" w:eastAsia="宋体" w:cs="Times New Roman"/>
          <w:color w:val="auto"/>
          <w:kern w:val="2"/>
          <w:sz w:val="21"/>
          <w:szCs w:val="21"/>
          <w:highlight w:val="none"/>
          <w:u w:val="none"/>
          <w:shd w:val="clear"/>
        </w:rPr>
        <w:t>,</w:t>
      </w:r>
      <w:r>
        <w:rPr>
          <w:rFonts w:hint="eastAsia" w:ascii="宋体" w:hAnsi="宋体" w:eastAsia="宋体" w:cs="Times New Roman"/>
          <w:kern w:val="2"/>
          <w:sz w:val="21"/>
          <w:szCs w:val="21"/>
          <w:highlight w:val="none"/>
          <w:u w:val="none"/>
          <w:shd w:val="clear"/>
        </w:rPr>
        <w:t>,体检合格,</w:t>
      </w:r>
      <w:r>
        <w:rPr>
          <w:rFonts w:hint="eastAsia" w:ascii="宋体" w:hAnsi="宋体" w:eastAsia="宋体" w:cs="Times New Roman"/>
          <w:kern w:val="2"/>
          <w:sz w:val="21"/>
          <w:szCs w:val="21"/>
          <w:highlight w:val="none"/>
          <w:u w:val="none"/>
          <w:shd w:val="clear"/>
          <w:lang w:eastAsia="zh-CN"/>
        </w:rPr>
        <w:t>品貌端正，</w:t>
      </w:r>
      <w:r>
        <w:rPr>
          <w:rFonts w:hint="eastAsia" w:ascii="宋体" w:hAnsi="宋体" w:eastAsia="宋体" w:cs="Times New Roman"/>
          <w:kern w:val="2"/>
          <w:sz w:val="21"/>
          <w:szCs w:val="21"/>
          <w:highlight w:val="none"/>
          <w:u w:val="none"/>
          <w:shd w:val="clear"/>
        </w:rPr>
        <w:t>具有较强的责任感和服务意识；</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rFonts w:hint="eastAsia" w:ascii="宋体" w:hAnsi="宋体" w:eastAsia="宋体" w:cs="Times New Roman"/>
          <w:sz w:val="21"/>
          <w:szCs w:val="21"/>
          <w:highlight w:val="none"/>
          <w:u w:val="none"/>
        </w:rPr>
      </w:pPr>
      <w:r>
        <w:rPr>
          <w:rFonts w:hint="eastAsia" w:ascii="宋体" w:hAnsi="宋体" w:eastAsia="宋体" w:cs="Times New Roman"/>
          <w:kern w:val="2"/>
          <w:sz w:val="21"/>
          <w:szCs w:val="21"/>
          <w:highlight w:val="none"/>
          <w:u w:val="none"/>
          <w:shd w:val="clear"/>
        </w:rPr>
        <w:t>（2）初中以上文化程度；</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rFonts w:hint="eastAsia" w:ascii="宋体" w:hAnsi="宋体" w:eastAsia="宋体" w:cs="Times New Roman"/>
          <w:kern w:val="2"/>
          <w:sz w:val="21"/>
          <w:szCs w:val="21"/>
          <w:highlight w:val="none"/>
          <w:u w:val="none"/>
          <w:shd w:val="clear"/>
        </w:rPr>
      </w:pPr>
      <w:r>
        <w:rPr>
          <w:rFonts w:hint="eastAsia" w:ascii="宋体" w:hAnsi="宋体" w:eastAsia="宋体" w:cs="Times New Roman"/>
          <w:kern w:val="2"/>
          <w:sz w:val="21"/>
          <w:szCs w:val="21"/>
          <w:highlight w:val="none"/>
          <w:u w:val="none"/>
          <w:shd w:val="clear"/>
        </w:rPr>
        <w:t>（3）政审合格，品行良好，无违法犯罪记录</w:t>
      </w:r>
      <w:r>
        <w:rPr>
          <w:rFonts w:hint="eastAsia" w:ascii="宋体" w:hAnsi="宋体" w:eastAsia="宋体" w:cs="Times New Roman"/>
          <w:kern w:val="2"/>
          <w:sz w:val="21"/>
          <w:szCs w:val="21"/>
          <w:highlight w:val="none"/>
          <w:u w:val="none"/>
          <w:shd w:val="clear"/>
          <w:lang w:eastAsia="zh-CN"/>
        </w:rPr>
        <w:t>；</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rFonts w:hint="eastAsia" w:ascii="宋体" w:hAnsi="宋体" w:eastAsia="宋体" w:cs="Times New Roman"/>
          <w:sz w:val="21"/>
          <w:szCs w:val="21"/>
          <w:highlight w:val="none"/>
          <w:u w:val="none"/>
        </w:rPr>
      </w:pPr>
      <w:r>
        <w:rPr>
          <w:rFonts w:hint="eastAsia" w:ascii="宋体" w:hAnsi="宋体" w:eastAsia="宋体" w:cs="Times New Roman"/>
          <w:kern w:val="2"/>
          <w:sz w:val="21"/>
          <w:szCs w:val="21"/>
          <w:highlight w:val="none"/>
          <w:u w:val="none"/>
          <w:shd w:val="clear"/>
          <w:lang w:eastAsia="zh-CN"/>
        </w:rPr>
        <w:t>（</w:t>
      </w:r>
      <w:r>
        <w:rPr>
          <w:rFonts w:hint="eastAsia" w:ascii="宋体" w:hAnsi="宋体" w:eastAsia="宋体" w:cs="Times New Roman"/>
          <w:kern w:val="2"/>
          <w:sz w:val="21"/>
          <w:szCs w:val="21"/>
          <w:highlight w:val="none"/>
          <w:u w:val="none"/>
          <w:shd w:val="clear"/>
          <w:lang w:val="en-US" w:eastAsia="zh-CN"/>
        </w:rPr>
        <w:t>4</w:t>
      </w:r>
      <w:r>
        <w:rPr>
          <w:rFonts w:hint="eastAsia" w:ascii="宋体" w:hAnsi="宋体" w:eastAsia="宋体" w:cs="Times New Roman"/>
          <w:kern w:val="2"/>
          <w:sz w:val="21"/>
          <w:szCs w:val="21"/>
          <w:highlight w:val="none"/>
          <w:u w:val="none"/>
          <w:shd w:val="clear"/>
          <w:lang w:eastAsia="zh-CN"/>
        </w:rPr>
        <w:t>）有较强的协调能力，善于处理突发事件</w:t>
      </w:r>
      <w:r>
        <w:rPr>
          <w:rFonts w:hint="eastAsia" w:ascii="宋体" w:hAnsi="宋体" w:eastAsia="宋体" w:cs="Times New Roman"/>
          <w:kern w:val="2"/>
          <w:sz w:val="21"/>
          <w:szCs w:val="21"/>
          <w:highlight w:val="none"/>
          <w:u w:val="none"/>
          <w:shd w:val="clear"/>
        </w:rPr>
        <w:t>；</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rFonts w:hint="eastAsia" w:ascii="宋体" w:hAnsi="宋体" w:eastAsia="宋体" w:cs="Times New Roman"/>
          <w:kern w:val="2"/>
          <w:sz w:val="21"/>
          <w:szCs w:val="21"/>
          <w:highlight w:val="none"/>
          <w:u w:val="none"/>
          <w:shd w:val="clear"/>
        </w:rPr>
      </w:pPr>
      <w:r>
        <w:rPr>
          <w:rFonts w:hint="eastAsia" w:ascii="宋体" w:hAnsi="宋体" w:eastAsia="宋体" w:cs="Times New Roman"/>
          <w:kern w:val="2"/>
          <w:sz w:val="21"/>
          <w:szCs w:val="21"/>
          <w:highlight w:val="none"/>
          <w:u w:val="none"/>
          <w:shd w:val="clear"/>
        </w:rPr>
        <w:t>（</w:t>
      </w:r>
      <w:r>
        <w:rPr>
          <w:rFonts w:hint="eastAsia" w:ascii="宋体" w:hAnsi="宋体" w:eastAsia="宋体" w:cs="Times New Roman"/>
          <w:kern w:val="2"/>
          <w:sz w:val="21"/>
          <w:szCs w:val="21"/>
          <w:highlight w:val="none"/>
          <w:u w:val="none"/>
          <w:shd w:val="clear"/>
          <w:lang w:val="en-US" w:eastAsia="zh-CN"/>
        </w:rPr>
        <w:t>5</w:t>
      </w:r>
      <w:r>
        <w:rPr>
          <w:rFonts w:hint="eastAsia" w:ascii="宋体" w:hAnsi="宋体" w:eastAsia="宋体" w:cs="Times New Roman"/>
          <w:kern w:val="2"/>
          <w:sz w:val="21"/>
          <w:szCs w:val="21"/>
          <w:highlight w:val="none"/>
          <w:u w:val="none"/>
          <w:shd w:val="clear"/>
        </w:rPr>
        <w:t>）经过</w:t>
      </w:r>
      <w:r>
        <w:rPr>
          <w:rFonts w:hint="eastAsia" w:ascii="宋体" w:hAnsi="宋体" w:cs="Times New Roman"/>
          <w:kern w:val="2"/>
          <w:sz w:val="21"/>
          <w:szCs w:val="21"/>
          <w:highlight w:val="none"/>
          <w:u w:val="none"/>
          <w:shd w:val="clear"/>
          <w:lang w:eastAsia="zh-CN"/>
        </w:rPr>
        <w:t>中标单位</w:t>
      </w:r>
      <w:r>
        <w:rPr>
          <w:rFonts w:hint="eastAsia" w:ascii="宋体" w:hAnsi="宋体" w:eastAsia="宋体" w:cs="Times New Roman"/>
          <w:kern w:val="2"/>
          <w:sz w:val="21"/>
          <w:szCs w:val="21"/>
          <w:highlight w:val="none"/>
          <w:u w:val="none"/>
          <w:shd w:val="clear"/>
        </w:rPr>
        <w:t>专业培训，符合上岗条件。</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right="0" w:rightChars="0" w:firstLine="0"/>
        <w:jc w:val="left"/>
        <w:textAlignment w:val="auto"/>
        <w:outlineLvl w:val="9"/>
        <w:rPr>
          <w:highlight w:val="none"/>
        </w:rPr>
      </w:pPr>
      <w:r>
        <w:rPr>
          <w:rFonts w:hint="eastAsia" w:ascii="宋体" w:hAnsi="宋体" w:eastAsia="宋体" w:cs="Times New Roman"/>
          <w:kern w:val="2"/>
          <w:sz w:val="21"/>
          <w:szCs w:val="21"/>
          <w:highlight w:val="none"/>
          <w:u w:val="none"/>
          <w:shd w:val="clear"/>
        </w:rPr>
        <w:t>（</w:t>
      </w:r>
      <w:r>
        <w:rPr>
          <w:rFonts w:hint="eastAsia" w:ascii="宋体" w:hAnsi="宋体" w:eastAsia="宋体" w:cs="Times New Roman"/>
          <w:kern w:val="2"/>
          <w:sz w:val="21"/>
          <w:szCs w:val="21"/>
          <w:highlight w:val="none"/>
          <w:u w:val="none"/>
          <w:shd w:val="clear"/>
          <w:lang w:val="en-US" w:eastAsia="zh-CN"/>
        </w:rPr>
        <w:t>6</w:t>
      </w:r>
      <w:r>
        <w:rPr>
          <w:rFonts w:hint="eastAsia" w:ascii="宋体" w:hAnsi="宋体" w:eastAsia="宋体" w:cs="Times New Roman"/>
          <w:kern w:val="2"/>
          <w:sz w:val="21"/>
          <w:szCs w:val="21"/>
          <w:highlight w:val="none"/>
          <w:u w:val="none"/>
          <w:shd w:val="clear"/>
        </w:rPr>
        <w:t>）</w:t>
      </w:r>
      <w:r>
        <w:rPr>
          <w:rFonts w:hint="eastAsia" w:ascii="宋体" w:hAnsi="宋体" w:eastAsia="宋体" w:cs="Times New Roman"/>
          <w:kern w:val="2"/>
          <w:sz w:val="21"/>
          <w:szCs w:val="21"/>
          <w:highlight w:val="none"/>
          <w:u w:val="none"/>
          <w:shd w:val="clear"/>
          <w:lang w:eastAsia="zh-CN"/>
        </w:rPr>
        <w:t>队伍中需确保有</w:t>
      </w:r>
      <w:r>
        <w:rPr>
          <w:rFonts w:hint="eastAsia" w:ascii="宋体" w:hAnsi="宋体" w:eastAsia="宋体" w:cs="Times New Roman"/>
          <w:kern w:val="2"/>
          <w:sz w:val="21"/>
          <w:szCs w:val="21"/>
          <w:highlight w:val="none"/>
          <w:u w:val="none"/>
          <w:shd w:val="clear"/>
          <w:lang w:val="en-US" w:eastAsia="zh-CN"/>
        </w:rPr>
        <w:t>4人具有电瓶车驾驶证</w:t>
      </w:r>
      <w:r>
        <w:rPr>
          <w:rFonts w:hint="eastAsia" w:ascii="宋体" w:hAnsi="宋体" w:cs="Times New Roman"/>
          <w:kern w:val="2"/>
          <w:sz w:val="21"/>
          <w:szCs w:val="21"/>
          <w:highlight w:val="none"/>
          <w:u w:val="none"/>
          <w:shd w:val="clear"/>
          <w:lang w:val="en-US" w:eastAsia="zh-CN"/>
        </w:rPr>
        <w:t>，</w:t>
      </w:r>
      <w:r>
        <w:rPr>
          <w:rFonts w:hint="eastAsia" w:ascii="宋体" w:hAnsi="宋体" w:eastAsia="宋体" w:cs="Times New Roman"/>
          <w:kern w:val="2"/>
          <w:sz w:val="21"/>
          <w:szCs w:val="21"/>
          <w:highlight w:val="none"/>
          <w:u w:val="none"/>
          <w:shd w:val="clear"/>
          <w:lang w:eastAsia="zh-CN"/>
        </w:rPr>
        <w:t>有</w:t>
      </w:r>
      <w:r>
        <w:rPr>
          <w:rFonts w:hint="eastAsia" w:ascii="宋体" w:hAnsi="宋体" w:cs="Times New Roman"/>
          <w:kern w:val="2"/>
          <w:sz w:val="21"/>
          <w:szCs w:val="21"/>
          <w:highlight w:val="none"/>
          <w:u w:val="none"/>
          <w:shd w:val="clear"/>
          <w:lang w:val="en-US" w:eastAsia="zh-CN"/>
        </w:rPr>
        <w:t>4</w:t>
      </w:r>
      <w:r>
        <w:rPr>
          <w:rFonts w:hint="eastAsia" w:ascii="宋体" w:hAnsi="宋体" w:eastAsia="宋体" w:cs="Times New Roman"/>
          <w:kern w:val="2"/>
          <w:sz w:val="21"/>
          <w:szCs w:val="21"/>
          <w:highlight w:val="none"/>
          <w:u w:val="none"/>
          <w:shd w:val="clear"/>
          <w:lang w:val="en-US" w:eastAsia="zh-CN"/>
        </w:rPr>
        <w:t>人具有中级的《</w:t>
      </w:r>
      <w:r>
        <w:rPr>
          <w:rFonts w:hint="eastAsia" w:ascii="宋体" w:hAnsi="宋体" w:eastAsia="宋体" w:cs="Times New Roman"/>
          <w:kern w:val="2"/>
          <w:sz w:val="21"/>
          <w:szCs w:val="21"/>
          <w:highlight w:val="none"/>
          <w:u w:val="none"/>
          <w:shd w:val="clear"/>
          <w:lang w:val="en-US" w:eastAsia="zh-CN" w:bidi="ar-SA"/>
        </w:rPr>
        <w:t>消防设施操作员证</w:t>
      </w:r>
      <w:r>
        <w:rPr>
          <w:rFonts w:hint="eastAsia" w:ascii="宋体" w:hAnsi="宋体" w:eastAsia="宋体" w:cs="Times New Roman"/>
          <w:kern w:val="2"/>
          <w:sz w:val="21"/>
          <w:szCs w:val="21"/>
          <w:highlight w:val="none"/>
          <w:u w:val="none"/>
          <w:shd w:val="clear"/>
          <w:lang w:val="en-US" w:eastAsia="zh-CN"/>
        </w:rPr>
        <w:t>》</w:t>
      </w:r>
      <w:r>
        <w:rPr>
          <w:rFonts w:hint="eastAsia" w:ascii="宋体" w:hAnsi="宋体" w:cs="Times New Roman"/>
          <w:kern w:val="2"/>
          <w:sz w:val="21"/>
          <w:szCs w:val="21"/>
          <w:highlight w:val="none"/>
          <w:u w:val="none"/>
          <w:shd w:val="clear"/>
          <w:lang w:val="en-US" w:eastAsia="zh-CN"/>
        </w:rPr>
        <w:t>。</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ZCGD（2023）-竞标公告-0111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2023年12月5日</w:t>
      </w:r>
    </w:p>
    <w:tbl>
      <w:tblPr>
        <w:tblStyle w:val="9"/>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Theme="minorEastAsia" w:hAnsiTheme="minorEastAsia" w:eastAsiaTheme="minorEastAsia" w:cstheme="minorEastAsia"/>
                <w:b/>
                <w:bCs/>
                <w:color w:val="auto"/>
                <w:sz w:val="21"/>
                <w:szCs w:val="21"/>
                <w:highlight w:val="none"/>
                <w:lang w:val="en-US" w:eastAsia="zh-CN"/>
              </w:rPr>
              <w:t>2024年保安服务项目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A7F700A"/>
    <w:rsid w:val="0B222B51"/>
    <w:rsid w:val="0E120DCD"/>
    <w:rsid w:val="0E606557"/>
    <w:rsid w:val="0FEE46C1"/>
    <w:rsid w:val="0FFB4465"/>
    <w:rsid w:val="107B60AB"/>
    <w:rsid w:val="10C73B60"/>
    <w:rsid w:val="11052823"/>
    <w:rsid w:val="11C95A16"/>
    <w:rsid w:val="13936518"/>
    <w:rsid w:val="14462A90"/>
    <w:rsid w:val="14A35E1E"/>
    <w:rsid w:val="16A62BA5"/>
    <w:rsid w:val="16BE5CFA"/>
    <w:rsid w:val="17B70F7D"/>
    <w:rsid w:val="180E2863"/>
    <w:rsid w:val="184C4CA1"/>
    <w:rsid w:val="18E565E2"/>
    <w:rsid w:val="190B1A28"/>
    <w:rsid w:val="191E0046"/>
    <w:rsid w:val="1AA64EFA"/>
    <w:rsid w:val="1ACC6896"/>
    <w:rsid w:val="1C552344"/>
    <w:rsid w:val="1C5C0BE3"/>
    <w:rsid w:val="1C6A6ED3"/>
    <w:rsid w:val="1C743BC4"/>
    <w:rsid w:val="1C986387"/>
    <w:rsid w:val="1DD63A48"/>
    <w:rsid w:val="1F31407A"/>
    <w:rsid w:val="1FD178E0"/>
    <w:rsid w:val="210E2B21"/>
    <w:rsid w:val="21393377"/>
    <w:rsid w:val="21CC343B"/>
    <w:rsid w:val="22EC42EB"/>
    <w:rsid w:val="23316014"/>
    <w:rsid w:val="25C72446"/>
    <w:rsid w:val="26061439"/>
    <w:rsid w:val="27CD4487"/>
    <w:rsid w:val="28AD0E49"/>
    <w:rsid w:val="29462246"/>
    <w:rsid w:val="2967441F"/>
    <w:rsid w:val="2A0327AC"/>
    <w:rsid w:val="2A216BF4"/>
    <w:rsid w:val="2A5E345B"/>
    <w:rsid w:val="2AE53BA8"/>
    <w:rsid w:val="2C370806"/>
    <w:rsid w:val="2D264390"/>
    <w:rsid w:val="2DE37039"/>
    <w:rsid w:val="2E023289"/>
    <w:rsid w:val="2E084F48"/>
    <w:rsid w:val="2F59243A"/>
    <w:rsid w:val="2FA5470F"/>
    <w:rsid w:val="301C57B8"/>
    <w:rsid w:val="30CD0633"/>
    <w:rsid w:val="319B1B09"/>
    <w:rsid w:val="323302B9"/>
    <w:rsid w:val="325B157E"/>
    <w:rsid w:val="33BB0F40"/>
    <w:rsid w:val="33D7396C"/>
    <w:rsid w:val="35597B9C"/>
    <w:rsid w:val="355B6B8C"/>
    <w:rsid w:val="36550E11"/>
    <w:rsid w:val="36A01074"/>
    <w:rsid w:val="378938A8"/>
    <w:rsid w:val="37BC49B3"/>
    <w:rsid w:val="37D1007A"/>
    <w:rsid w:val="38D71A36"/>
    <w:rsid w:val="39653080"/>
    <w:rsid w:val="39864AD3"/>
    <w:rsid w:val="398D2481"/>
    <w:rsid w:val="3A724C3E"/>
    <w:rsid w:val="3B1A4A26"/>
    <w:rsid w:val="3BF910E4"/>
    <w:rsid w:val="3C05320E"/>
    <w:rsid w:val="3C4D0DF9"/>
    <w:rsid w:val="3CD763C8"/>
    <w:rsid w:val="3D0E63FA"/>
    <w:rsid w:val="3D7A6A62"/>
    <w:rsid w:val="3D9E4EC4"/>
    <w:rsid w:val="3E722470"/>
    <w:rsid w:val="3EC14BFA"/>
    <w:rsid w:val="3EC43350"/>
    <w:rsid w:val="3F4D72B9"/>
    <w:rsid w:val="400C4CC7"/>
    <w:rsid w:val="407B51C2"/>
    <w:rsid w:val="40AD1958"/>
    <w:rsid w:val="41015658"/>
    <w:rsid w:val="410C7FBB"/>
    <w:rsid w:val="41677663"/>
    <w:rsid w:val="41EE74EF"/>
    <w:rsid w:val="423E3988"/>
    <w:rsid w:val="43B01D0D"/>
    <w:rsid w:val="444A2F52"/>
    <w:rsid w:val="45527B95"/>
    <w:rsid w:val="45BC2759"/>
    <w:rsid w:val="463F1AD0"/>
    <w:rsid w:val="46B50372"/>
    <w:rsid w:val="48F16897"/>
    <w:rsid w:val="492C7883"/>
    <w:rsid w:val="493C3D9B"/>
    <w:rsid w:val="4A0069CC"/>
    <w:rsid w:val="4A1E777F"/>
    <w:rsid w:val="4B380461"/>
    <w:rsid w:val="4BC52636"/>
    <w:rsid w:val="4BE52927"/>
    <w:rsid w:val="4C704620"/>
    <w:rsid w:val="4D313A67"/>
    <w:rsid w:val="4E0B4BA5"/>
    <w:rsid w:val="4E1A0A79"/>
    <w:rsid w:val="4EB34733"/>
    <w:rsid w:val="4FA10247"/>
    <w:rsid w:val="504A65C8"/>
    <w:rsid w:val="50954BF6"/>
    <w:rsid w:val="52DE08F5"/>
    <w:rsid w:val="55B84549"/>
    <w:rsid w:val="571B2943"/>
    <w:rsid w:val="57633D33"/>
    <w:rsid w:val="576C7497"/>
    <w:rsid w:val="585A2B76"/>
    <w:rsid w:val="59C42BB1"/>
    <w:rsid w:val="59EF2CAD"/>
    <w:rsid w:val="5A084BE3"/>
    <w:rsid w:val="5A3E0D5C"/>
    <w:rsid w:val="5A693D1E"/>
    <w:rsid w:val="5B0E4892"/>
    <w:rsid w:val="5B5A24C3"/>
    <w:rsid w:val="5B9551F4"/>
    <w:rsid w:val="5BD97B0A"/>
    <w:rsid w:val="5C4E3B49"/>
    <w:rsid w:val="5CF525D0"/>
    <w:rsid w:val="5E412B65"/>
    <w:rsid w:val="5FA355F4"/>
    <w:rsid w:val="60CB7F6D"/>
    <w:rsid w:val="60D42497"/>
    <w:rsid w:val="60DE0D3E"/>
    <w:rsid w:val="6165395A"/>
    <w:rsid w:val="618D5273"/>
    <w:rsid w:val="61954326"/>
    <w:rsid w:val="61AD5D49"/>
    <w:rsid w:val="625A25D7"/>
    <w:rsid w:val="62D9585C"/>
    <w:rsid w:val="63BB0898"/>
    <w:rsid w:val="643441E8"/>
    <w:rsid w:val="653D2709"/>
    <w:rsid w:val="663D72A2"/>
    <w:rsid w:val="675F6FFB"/>
    <w:rsid w:val="6795438D"/>
    <w:rsid w:val="69C35294"/>
    <w:rsid w:val="6A015743"/>
    <w:rsid w:val="6B9A18DC"/>
    <w:rsid w:val="6B9B6A70"/>
    <w:rsid w:val="6F611881"/>
    <w:rsid w:val="6F9E4280"/>
    <w:rsid w:val="700970F9"/>
    <w:rsid w:val="702E6A31"/>
    <w:rsid w:val="707D4F2E"/>
    <w:rsid w:val="717A2400"/>
    <w:rsid w:val="72DB1A7A"/>
    <w:rsid w:val="740C7F1F"/>
    <w:rsid w:val="75AE5027"/>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3</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李淼</cp:lastModifiedBy>
  <cp:lastPrinted>2018-12-06T07:31:00Z</cp:lastPrinted>
  <dcterms:modified xsi:type="dcterms:W3CDTF">2023-12-05T05:57:22Z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