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kern w:val="0"/>
          <w:sz w:val="21"/>
          <w:szCs w:val="21"/>
          <w:highlight w:val="none"/>
        </w:rPr>
        <w:t>QMS·质-432</w:t>
      </w:r>
      <w:r>
        <w:rPr>
          <w:rFonts w:hint="eastAsia" w:ascii="宋体" w:hAnsi="宋体" w:eastAsia="宋体"/>
          <w:kern w:val="0"/>
          <w:sz w:val="21"/>
          <w:szCs w:val="21"/>
          <w:highlight w:val="none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Lines="50" w:after="20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宋体" w:eastAsia="黑体"/>
          <w:sz w:val="32"/>
          <w:szCs w:val="32"/>
          <w:highlight w:val="none"/>
        </w:rPr>
        <w:t>供应商</w:t>
      </w:r>
      <w:r>
        <w:rPr>
          <w:rFonts w:hint="eastAsia" w:ascii="黑体" w:hAnsi="宋体" w:eastAsia="黑体"/>
          <w:sz w:val="32"/>
          <w:szCs w:val="32"/>
          <w:highlight w:val="none"/>
          <w:lang w:eastAsia="zh-CN"/>
        </w:rPr>
        <w:t>资质评价</w:t>
      </w: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/首件检验</w:t>
      </w:r>
      <w:r>
        <w:rPr>
          <w:rFonts w:hint="eastAsia" w:ascii="黑体" w:hAnsi="宋体" w:eastAsia="黑体"/>
          <w:sz w:val="32"/>
          <w:szCs w:val="32"/>
          <w:highlight w:val="none"/>
        </w:rPr>
        <w:t>确认函</w:t>
      </w:r>
      <w:bookmarkEnd w:id="0"/>
    </w:p>
    <w:tbl>
      <w:tblPr>
        <w:tblStyle w:val="5"/>
        <w:tblW w:w="93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6"/>
        <w:gridCol w:w="4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4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 xml:space="preserve">申请单位：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邮箱地址：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1470" w:firstLineChars="7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签字确认并盖章：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                时间：</w:t>
            </w:r>
          </w:p>
        </w:tc>
        <w:tc>
          <w:tcPr>
            <w:tcW w:w="4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确认单位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：中车大同电力机车有限公司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电话：（0352）7163332、7163334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邮箱地址：dtgfgl@163.com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联系人：质量保证部供方管理处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  <w:jc w:val="center"/>
        </w:trPr>
        <w:tc>
          <w:tcPr>
            <w:tcW w:w="9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申请理由：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 w:leftChars="0" w:right="0" w:rightChars="0" w:firstLine="1050" w:firstLineChars="5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新开发或新增供应商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050" w:firstLineChars="5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已退出或淘汰，需重新供货的供应商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050" w:firstLineChars="5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需重新供货的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后备供应商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050" w:firstLineChars="5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发生变更：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310" w:firstLineChars="11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影响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产品功能性能的变更：接口、材质、关键零部件及其供应商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310" w:firstLineChars="11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变更生产场地（或转移）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310" w:firstLineChars="11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变更生产工艺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310" w:firstLineChars="11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变更企业注册信息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其它</w:t>
            </w:r>
          </w:p>
          <w:p>
            <w:pPr>
              <w:spacing w:line="260" w:lineRule="exact"/>
              <w:ind w:firstLine="2520" w:firstLineChars="120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申请项目及时间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4197" w:leftChars="279" w:right="0" w:rightChars="0" w:hanging="3360" w:hangingChars="16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  资质评价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建议实施时间：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□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过程审核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建议实施时间：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□  样件鉴定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建议实施时间：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□  首件检验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准备资料见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附表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建议实施时间：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年   月   日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    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□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定期检验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准备资料见附表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建议实施时间：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□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复查检验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准备资料见附表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建议实施时间：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□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放行检验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建议实施时间：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年   月   日</w:t>
            </w:r>
          </w:p>
          <w:p>
            <w:pPr>
              <w:spacing w:line="260" w:lineRule="exact"/>
              <w:ind w:firstLine="840" w:firstLineChars="400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14" w:beforeLines="150"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14" w:beforeLines="150" w:line="2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  <w:lang w:eastAsia="zh-CN"/>
        </w:rPr>
        <w:t>附表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1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4480"/>
        <w:gridCol w:w="150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top"/>
          </w:tcPr>
          <w:p>
            <w:pPr>
              <w:spacing w:before="120" w:beforeLines="50" w:line="260" w:lineRule="exact"/>
              <w:jc w:val="left"/>
              <w:rPr>
                <w:rFonts w:hint="eastAsia" w:ascii="宋体" w:hAnsi="宋体" w:eastAsia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产品名称</w:t>
            </w:r>
          </w:p>
        </w:tc>
        <w:tc>
          <w:tcPr>
            <w:tcW w:w="4480" w:type="dxa"/>
            <w:vAlign w:val="top"/>
          </w:tcPr>
          <w:p>
            <w:pPr>
              <w:spacing w:before="120" w:beforeLines="50" w:line="2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spacing w:before="120" w:beforeLines="50" w:line="2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技术协议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编号</w:t>
            </w:r>
          </w:p>
        </w:tc>
        <w:tc>
          <w:tcPr>
            <w:tcW w:w="1464" w:type="dxa"/>
            <w:vAlign w:val="top"/>
          </w:tcPr>
          <w:p>
            <w:pPr>
              <w:spacing w:before="120" w:beforeLines="50" w:line="2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  <w:vAlign w:val="top"/>
          </w:tcPr>
          <w:p>
            <w:pPr>
              <w:spacing w:before="120" w:beforeLines="50" w:line="260" w:lineRule="exact"/>
              <w:jc w:val="left"/>
              <w:rPr>
                <w:rFonts w:hint="eastAsia" w:ascii="宋体" w:hAnsi="宋体" w:eastAsia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产品规格/型号/适用车型：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  <w:vAlign w:val="top"/>
          </w:tcPr>
          <w:p>
            <w:pPr>
              <w:spacing w:before="120" w:beforeLines="50" w:line="260" w:lineRule="exact"/>
              <w:jc w:val="left"/>
              <w:rPr>
                <w:rFonts w:hint="eastAsia" w:ascii="宋体" w:hAnsi="宋体" w:eastAsia="宋体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技术规范/图纸编号及版次：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5" w:hRule="atLeast"/>
        </w:trPr>
        <w:tc>
          <w:tcPr>
            <w:tcW w:w="85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工艺流程(框图可调整，流程中应注明关键工序、特殊工序及外包工序）：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sz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69850</wp:posOffset>
                      </wp:positionV>
                      <wp:extent cx="5194300" cy="832485"/>
                      <wp:effectExtent l="4445" t="4445" r="20955" b="20320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0" cy="832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206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u w:val="single"/>
                                      <w:lang w:val="en-US" w:eastAsia="zh-CN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.3pt;margin-top:5.5pt;height:65.55pt;width:409pt;z-index:251658240;mso-width-relative:page;mso-height-relative:page;" fillcolor="#FFFFFF" filled="t" stroked="t" coordsize="21600,21600" arcsize="0.166666666666667" o:gfxdata="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1ywU1QAAAAgBAAAPAAAAAAAAAAEAIAAA&#10;ACIAAABkcnMvZG93bnJldi54bWxQSwECFAAUAAAACACHTuJAsgfBhg8CAAAIBAAADgAAAAAAAAAB&#10;ACAAAAAkAQAAZHJzL2Uyb0RvYy54bWxQSwUGAAAAAAYABgBZAQAApQUAAAAA&#10;">
                      <v:fill on="t" focussize="0,0"/>
                      <v:stroke color="#002060" joinstyle="round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eastAsia="宋体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beforeLines="5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0" w:beforeLines="10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关键零部件和材质明细(表格可调整）：</w:t>
            </w:r>
          </w:p>
          <w:tbl>
            <w:tblPr>
              <w:tblStyle w:val="6"/>
              <w:tblpPr w:leftFromText="180" w:rightFromText="180" w:vertAnchor="text" w:horzAnchor="page" w:tblpX="440" w:tblpY="57"/>
              <w:tblOverlap w:val="never"/>
              <w:tblW w:w="78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3"/>
              <w:gridCol w:w="2160"/>
              <w:gridCol w:w="1350"/>
              <w:gridCol w:w="17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2593" w:type="dxa"/>
                  <w:vAlign w:val="center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名  称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</w:rPr>
                    <w:t>生产厂名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</w:rPr>
                    <w:t>型号规格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追溯方式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3" w:type="dxa"/>
                  <w:vAlign w:val="top"/>
                </w:tcPr>
                <w:p>
                  <w:pPr>
                    <w:spacing w:before="120" w:beforeLines="50" w:line="260" w:lineRule="exact"/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vAlign w:val="top"/>
                </w:tcPr>
                <w:p>
                  <w:pPr>
                    <w:spacing w:before="120" w:beforeLines="50" w:line="260" w:lineRule="exact"/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spacing w:before="120" w:beforeLines="50" w:line="260" w:lineRule="exact"/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7" w:type="dxa"/>
                  <w:vAlign w:val="top"/>
                </w:tcPr>
                <w:p>
                  <w:pPr>
                    <w:spacing w:before="120" w:beforeLines="50" w:line="260" w:lineRule="exact"/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3" w:type="dxa"/>
                  <w:vAlign w:val="top"/>
                </w:tcPr>
                <w:p>
                  <w:pPr>
                    <w:spacing w:before="120" w:beforeLines="50" w:line="260" w:lineRule="exact"/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0" w:type="dxa"/>
                  <w:vAlign w:val="top"/>
                </w:tcPr>
                <w:p>
                  <w:pPr>
                    <w:spacing w:before="120" w:beforeLines="50" w:line="260" w:lineRule="exact"/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spacing w:before="120" w:beforeLines="50" w:line="260" w:lineRule="exact"/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7" w:type="dxa"/>
                  <w:vAlign w:val="top"/>
                </w:tcPr>
                <w:p>
                  <w:pPr>
                    <w:spacing w:before="120" w:beforeLines="50" w:line="260" w:lineRule="exact"/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0" w:beforeLines="100" w:after="206" w:afterLines="5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关键生产设备、工艺装备及检测/试验设备(表格可调整）：</w:t>
            </w:r>
          </w:p>
          <w:tbl>
            <w:tblPr>
              <w:tblStyle w:val="5"/>
              <w:tblpPr w:leftFromText="180" w:rightFromText="180" w:vertAnchor="text" w:horzAnchor="page" w:tblpX="440" w:tblpY="27"/>
              <w:tblOverlap w:val="never"/>
              <w:tblW w:w="78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3"/>
              <w:gridCol w:w="1957"/>
              <w:gridCol w:w="1100"/>
              <w:gridCol w:w="2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2593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名  称</w:t>
                  </w:r>
                </w:p>
              </w:tc>
              <w:tc>
                <w:tcPr>
                  <w:tcW w:w="1957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用  途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型号规格</w:t>
                  </w: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备注（检测设备有效期）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2593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7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2593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7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0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提供如下确认的电子版文件（若体现在技术响应书中可免提供）：</w:t>
            </w:r>
          </w:p>
          <w:tbl>
            <w:tblPr>
              <w:tblStyle w:val="6"/>
              <w:tblpPr w:leftFromText="180" w:rightFromText="180" w:vertAnchor="text" w:horzAnchor="page" w:tblpX="440" w:tblpY="58"/>
              <w:tblOverlap w:val="never"/>
              <w:tblW w:w="78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0"/>
              <w:gridCol w:w="2140"/>
              <w:gridCol w:w="1660"/>
              <w:gridCol w:w="21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文件确认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文件名称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文件确认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 xml:space="preserve">型式试验大纲   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型式试验报告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例行试验大纲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例行试验报告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烟火报告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无损探伤报告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d-FMEA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尺寸检验报告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p-FMEA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RAMS管理计划</w:t>
                  </w: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质量控制计划</w:t>
                  </w:r>
                </w:p>
              </w:tc>
              <w:tc>
                <w:tcPr>
                  <w:tcW w:w="214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  <w:t>□有 □无 □不适用</w:t>
                  </w:r>
                </w:p>
              </w:tc>
              <w:tc>
                <w:tcPr>
                  <w:tcW w:w="166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90" w:type="dxa"/>
                  <w:vAlign w:val="top"/>
                </w:tcPr>
                <w:p>
                  <w:pPr>
                    <w:spacing w:before="120" w:beforeLines="50" w:line="260" w:lineRule="exact"/>
                    <w:jc w:val="center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大同公司确认结果：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 xml:space="preserve">                           确认人签字：           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注：1、对需到供应商现场开展的资质评价及样件鉴定、首件检验、放行检验等审核与监督管理工作，初次审核发生的差旅费用全部由大同公司自己承担。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both"/>
        <w:textAlignment w:val="auto"/>
        <w:outlineLvl w:val="9"/>
      </w:pPr>
      <w:r>
        <w:rPr>
          <w:rFonts w:hint="eastAsia" w:ascii="宋体" w:hAnsi="宋体" w:eastAsia="宋体"/>
          <w:sz w:val="21"/>
          <w:szCs w:val="21"/>
          <w:highlight w:val="none"/>
          <w:lang w:val="en-US" w:eastAsia="zh-CN"/>
        </w:rPr>
        <w:t>2、对供应商资质评价为C级及以下、供应商生产场地变更、供应商名称变更等自身原因变更造成需重新资质评价，对供应商自身原因变更、初次首件检验不通过，造成需重新首件检验，所发生的差旅、专家费用，全部由供应商承担。</w:t>
      </w:r>
    </w:p>
    <w:sectPr>
      <w:headerReference r:id="rId3" w:type="default"/>
      <w:pgSz w:w="11906" w:h="16838"/>
      <w:pgMar w:top="130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imHei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668655</wp:posOffset>
          </wp:positionH>
          <wp:positionV relativeFrom="page">
            <wp:posOffset>438150</wp:posOffset>
          </wp:positionV>
          <wp:extent cx="942340" cy="358775"/>
          <wp:effectExtent l="0" t="0" r="0" b="3175"/>
          <wp:wrapNone/>
          <wp:docPr id="2" name="图片 5" descr="中车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中车LOGO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340" cy="358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4452B"/>
    <w:rsid w:val="2C444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楷体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中车大同电力机车有限公司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2018-04-12T01:34:00Z</dcterms:created>
  <dc:creator>吕嘉明</dc:creator>
  <cp:lastModifiedBy>吕嘉明</cp:lastModifiedBy>
  <dcterms:modified xsi:type="dcterms:W3CDTF">2018-04-12T01:48:47Z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